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292D" w14:textId="170E7B10" w:rsidR="00763E5F" w:rsidRPr="00763E5F" w:rsidRDefault="00763E5F" w:rsidP="00763E5F">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hint="eastAsia"/>
          <w:color w:val="333333"/>
          <w:sz w:val="28"/>
          <w:szCs w:val="28"/>
        </w:rPr>
      </w:pPr>
      <w:r w:rsidRPr="00763E5F">
        <w:rPr>
          <w:rFonts w:ascii="方正小标宋简体" w:eastAsia="方正小标宋简体" w:hAnsi="Arial" w:cs="Arial" w:hint="eastAsia"/>
          <w:color w:val="333333"/>
          <w:sz w:val="28"/>
          <w:szCs w:val="28"/>
        </w:rPr>
        <w:t>第一章</w:t>
      </w:r>
      <w:r w:rsidRPr="00763E5F">
        <w:rPr>
          <w:rFonts w:ascii="方正小标宋简体" w:eastAsia="方正小标宋简体" w:hAnsi="Arial" w:cs="Arial" w:hint="eastAsia"/>
          <w:color w:val="333333"/>
          <w:sz w:val="28"/>
          <w:szCs w:val="28"/>
        </w:rPr>
        <w:t xml:space="preserve">  </w:t>
      </w:r>
      <w:r w:rsidRPr="00763E5F">
        <w:rPr>
          <w:rFonts w:ascii="方正小标宋简体" w:eastAsia="方正小标宋简体" w:hAnsi="Arial" w:cs="Arial" w:hint="eastAsia"/>
          <w:color w:val="333333"/>
          <w:sz w:val="28"/>
          <w:szCs w:val="28"/>
        </w:rPr>
        <w:t>总则</w:t>
      </w:r>
    </w:p>
    <w:p w14:paraId="2D8A4F1B" w14:textId="4A19F161"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第一条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为了加强党对统一战线工作的集中统一领导，提高统一战线工作的科学化规范化制度化水平，巩固和发展爱国统一战线，根据《中国共产党章程》，制定本条例。</w:t>
      </w:r>
    </w:p>
    <w:p w14:paraId="2E099BA5" w14:textId="02F5F0D0"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第二条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本条例所称统一战线，是指中国共产党领导的、以工农联盟为基础的，包括全体社会主义劳动者、社会主义事业的建设者、拥护社会主义的爱国者、拥护祖国统一和致力于中华民族伟大复兴的爱国者的联盟。</w:t>
      </w:r>
    </w:p>
    <w:p w14:paraId="41A4E4CE"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14:paraId="6DEA80D5" w14:textId="3981859B"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第三条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新时代统一战线工作的指导思想和主要任务是：在中国共产党领导下，以马克思列宁主义、毛泽东思想、邓小平理论、</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重要思想、科学发展观、习近平新时代中国特色社会主义思想为指导，坚定不移走中国特色社会主义道路，增强</w:t>
      </w:r>
      <w:r>
        <w:rPr>
          <w:rFonts w:ascii="Arial" w:hAnsi="Arial" w:cs="Arial"/>
          <w:color w:val="333333"/>
          <w:sz w:val="21"/>
          <w:szCs w:val="21"/>
        </w:rPr>
        <w:t>“</w:t>
      </w:r>
      <w:r>
        <w:rPr>
          <w:rFonts w:ascii="Arial" w:hAnsi="Arial" w:cs="Arial"/>
          <w:color w:val="333333"/>
          <w:sz w:val="21"/>
          <w:szCs w:val="21"/>
        </w:rPr>
        <w:t>四个意识</w:t>
      </w:r>
      <w:r>
        <w:rPr>
          <w:rFonts w:ascii="Arial" w:hAnsi="Arial" w:cs="Arial"/>
          <w:color w:val="333333"/>
          <w:sz w:val="21"/>
          <w:szCs w:val="21"/>
        </w:rPr>
        <w:t>”</w:t>
      </w:r>
      <w:r>
        <w:rPr>
          <w:rFonts w:ascii="Arial" w:hAnsi="Arial" w:cs="Arial"/>
          <w:color w:val="333333"/>
          <w:sz w:val="21"/>
          <w:szCs w:val="21"/>
        </w:rPr>
        <w:t>、坚定</w:t>
      </w:r>
      <w:r>
        <w:rPr>
          <w:rFonts w:ascii="Arial" w:hAnsi="Arial" w:cs="Arial"/>
          <w:color w:val="333333"/>
          <w:sz w:val="21"/>
          <w:szCs w:val="21"/>
        </w:rPr>
        <w:t>“</w:t>
      </w:r>
      <w:r>
        <w:rPr>
          <w:rFonts w:ascii="Arial" w:hAnsi="Arial" w:cs="Arial"/>
          <w:color w:val="333333"/>
          <w:sz w:val="21"/>
          <w:szCs w:val="21"/>
        </w:rPr>
        <w:t>四个自信</w:t>
      </w:r>
      <w:r>
        <w:rPr>
          <w:rFonts w:ascii="Arial" w:hAnsi="Arial" w:cs="Arial"/>
          <w:color w:val="333333"/>
          <w:sz w:val="21"/>
          <w:szCs w:val="21"/>
        </w:rPr>
        <w:t>”</w:t>
      </w:r>
      <w:r>
        <w:rPr>
          <w:rFonts w:ascii="Arial" w:hAnsi="Arial" w:cs="Arial"/>
          <w:color w:val="333333"/>
          <w:sz w:val="21"/>
          <w:szCs w:val="21"/>
        </w:rPr>
        <w:t>、做到</w:t>
      </w:r>
      <w:r>
        <w:rPr>
          <w:rFonts w:ascii="Arial" w:hAnsi="Arial" w:cs="Arial"/>
          <w:color w:val="333333"/>
          <w:sz w:val="21"/>
          <w:szCs w:val="21"/>
        </w:rPr>
        <w:t>“</w:t>
      </w:r>
      <w:r>
        <w:rPr>
          <w:rFonts w:ascii="Arial" w:hAnsi="Arial" w:cs="Arial"/>
          <w:color w:val="333333"/>
          <w:sz w:val="21"/>
          <w:szCs w:val="21"/>
        </w:rPr>
        <w:t>两个维护</w:t>
      </w:r>
      <w:r>
        <w:rPr>
          <w:rFonts w:ascii="Arial" w:hAnsi="Arial" w:cs="Arial"/>
          <w:color w:val="333333"/>
          <w:sz w:val="21"/>
          <w:szCs w:val="21"/>
        </w:rPr>
        <w:t>”</w:t>
      </w:r>
      <w:r>
        <w:rPr>
          <w:rFonts w:ascii="Arial" w:hAnsi="Arial" w:cs="Arial"/>
          <w:color w:val="333333"/>
          <w:sz w:val="21"/>
          <w:szCs w:val="21"/>
        </w:rPr>
        <w:t>，深入学习贯彻习近平总书记关于加强和改进统一战线工作的重要思想，围绕统筹推进</w:t>
      </w:r>
      <w:r>
        <w:rPr>
          <w:rFonts w:ascii="Arial" w:hAnsi="Arial" w:cs="Arial"/>
          <w:color w:val="333333"/>
          <w:sz w:val="21"/>
          <w:szCs w:val="21"/>
        </w:rPr>
        <w:t>“</w:t>
      </w:r>
      <w:r>
        <w:rPr>
          <w:rFonts w:ascii="Arial" w:hAnsi="Arial" w:cs="Arial"/>
          <w:color w:val="333333"/>
          <w:sz w:val="21"/>
          <w:szCs w:val="21"/>
        </w:rPr>
        <w:t>五位一体</w:t>
      </w:r>
      <w:r>
        <w:rPr>
          <w:rFonts w:ascii="Arial" w:hAnsi="Arial" w:cs="Arial"/>
          <w:color w:val="333333"/>
          <w:sz w:val="21"/>
          <w:szCs w:val="21"/>
        </w:rPr>
        <w:t>”</w:t>
      </w:r>
      <w:r>
        <w:rPr>
          <w:rFonts w:ascii="Arial" w:hAnsi="Arial" w:cs="Arial"/>
          <w:color w:val="333333"/>
          <w:sz w:val="21"/>
          <w:szCs w:val="21"/>
        </w:rPr>
        <w:t>总体布局、协调推进</w:t>
      </w:r>
      <w:r>
        <w:rPr>
          <w:rFonts w:ascii="Arial" w:hAnsi="Arial" w:cs="Arial"/>
          <w:color w:val="333333"/>
          <w:sz w:val="21"/>
          <w:szCs w:val="21"/>
        </w:rPr>
        <w:t>“</w:t>
      </w:r>
      <w:r>
        <w:rPr>
          <w:rFonts w:ascii="Arial" w:hAnsi="Arial" w:cs="Arial"/>
          <w:color w:val="333333"/>
          <w:sz w:val="21"/>
          <w:szCs w:val="21"/>
        </w:rPr>
        <w:t>四个全面</w:t>
      </w:r>
      <w:r>
        <w:rPr>
          <w:rFonts w:ascii="Arial" w:hAnsi="Arial" w:cs="Arial"/>
          <w:color w:val="333333"/>
          <w:sz w:val="21"/>
          <w:szCs w:val="21"/>
        </w:rPr>
        <w:t>”</w:t>
      </w:r>
      <w:r>
        <w:rPr>
          <w:rFonts w:ascii="Arial" w:hAnsi="Arial" w:cs="Arial"/>
          <w:color w:val="333333"/>
          <w:sz w:val="21"/>
          <w:szCs w:val="21"/>
        </w:rPr>
        <w:t>战略布局，积极促进政党关系、民族关系、宗教关系、阶层关系、海内外同胞关系和谐，巩固和发展最广泛的爱国统一战线，为全面建设社会主义现代化国家、实现中华民族伟大复兴服务，为坚持和完善中国特色社会主义制度、推进国家治理体系和治理能力现代化服务，为维护社会和谐稳定、维护国家主权</w:t>
      </w:r>
      <w:proofErr w:type="gramStart"/>
      <w:r>
        <w:rPr>
          <w:rFonts w:ascii="Arial" w:hAnsi="Arial" w:cs="Arial"/>
          <w:color w:val="333333"/>
          <w:sz w:val="21"/>
          <w:szCs w:val="21"/>
        </w:rPr>
        <w:t>安全发展</w:t>
      </w:r>
      <w:proofErr w:type="gramEnd"/>
      <w:r>
        <w:rPr>
          <w:rFonts w:ascii="Arial" w:hAnsi="Arial" w:cs="Arial"/>
          <w:color w:val="333333"/>
          <w:sz w:val="21"/>
          <w:szCs w:val="21"/>
        </w:rPr>
        <w:t>利益服务，为保持香港澳门长期繁荣稳定、实现祖国完全统一服务。</w:t>
      </w:r>
    </w:p>
    <w:p w14:paraId="585D6EF4" w14:textId="5DE75042"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第四条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统一战线工作的原则是：</w:t>
      </w:r>
    </w:p>
    <w:p w14:paraId="13765EFC"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（一）坚持中国共产党的领导；</w:t>
      </w:r>
    </w:p>
    <w:p w14:paraId="3F26A2F1"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（二）坚持高举爱国主义、社会主义旗帜；</w:t>
      </w:r>
    </w:p>
    <w:p w14:paraId="4845D6A2"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（三）坚持围绕中心、服务大局；</w:t>
      </w:r>
    </w:p>
    <w:p w14:paraId="3A47F1F3"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（四）坚持大团结大联合；</w:t>
      </w:r>
    </w:p>
    <w:p w14:paraId="7519BCBC"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（五）坚持正确处理一致性和多样性关系；</w:t>
      </w:r>
    </w:p>
    <w:p w14:paraId="776A60BE"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（六）坚持尊重、维护和照顾同盟者利益；</w:t>
      </w:r>
    </w:p>
    <w:p w14:paraId="470E6151"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（七）坚持广交、深交党外朋友；</w:t>
      </w:r>
    </w:p>
    <w:p w14:paraId="0DB849DA"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（八）坚持大统战工作格局。</w:t>
      </w:r>
    </w:p>
    <w:p w14:paraId="71F5F979" w14:textId="68DDEABF"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第五条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统一战线工作范围是：</w:t>
      </w:r>
    </w:p>
    <w:p w14:paraId="04708987"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（一）民主党派成员；</w:t>
      </w:r>
    </w:p>
    <w:p w14:paraId="6C58A92D"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（二）无党派人士；</w:t>
      </w:r>
    </w:p>
    <w:p w14:paraId="205F18D6"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（三）党外知识分子；</w:t>
      </w:r>
    </w:p>
    <w:p w14:paraId="7B489C63"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（四）少数民族人士；</w:t>
      </w:r>
    </w:p>
    <w:p w14:paraId="2BA46938"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（五）宗教界人士；</w:t>
      </w:r>
    </w:p>
    <w:p w14:paraId="5D654882"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（六）非公有制</w:t>
      </w:r>
      <w:proofErr w:type="gramStart"/>
      <w:r>
        <w:rPr>
          <w:rFonts w:ascii="Arial" w:hAnsi="Arial" w:cs="Arial"/>
          <w:color w:val="333333"/>
          <w:sz w:val="21"/>
          <w:szCs w:val="21"/>
        </w:rPr>
        <w:t>经济人</w:t>
      </w:r>
      <w:proofErr w:type="gramEnd"/>
      <w:r>
        <w:rPr>
          <w:rFonts w:ascii="Arial" w:hAnsi="Arial" w:cs="Arial"/>
          <w:color w:val="333333"/>
          <w:sz w:val="21"/>
          <w:szCs w:val="21"/>
        </w:rPr>
        <w:t>士；</w:t>
      </w:r>
    </w:p>
    <w:p w14:paraId="119B81CA"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（七）新的社会阶层人士；</w:t>
      </w:r>
    </w:p>
    <w:p w14:paraId="15CEDEB4"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（八）出国和归国留学人员；</w:t>
      </w:r>
    </w:p>
    <w:p w14:paraId="3C425B55"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（九）香港同胞、澳门同胞；</w:t>
      </w:r>
    </w:p>
    <w:p w14:paraId="58B6B1B5"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（十）台湾同胞及其在大陆的亲属；</w:t>
      </w:r>
    </w:p>
    <w:p w14:paraId="73CC40D2"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（十一）华侨、归侨及侨眷；</w:t>
      </w:r>
    </w:p>
    <w:p w14:paraId="7DDFB0D8"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（十二）其他需要联系和团结的人员。</w:t>
      </w:r>
    </w:p>
    <w:p w14:paraId="099058B7"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统一战线工作对象为党外人士，重点是其中的代表人士。</w:t>
      </w:r>
    </w:p>
    <w:p w14:paraId="01A81CE8" w14:textId="006C4E41" w:rsidR="00763E5F" w:rsidRPr="00763E5F" w:rsidRDefault="00763E5F" w:rsidP="00763E5F">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763E5F">
        <w:rPr>
          <w:rFonts w:ascii="方正小标宋简体" w:eastAsia="方正小标宋简体" w:hAnsi="Arial" w:cs="Arial"/>
          <w:color w:val="333333"/>
          <w:sz w:val="28"/>
          <w:szCs w:val="28"/>
        </w:rPr>
        <w:t>第二章</w:t>
      </w:r>
      <w:r>
        <w:rPr>
          <w:rFonts w:ascii="方正小标宋简体" w:eastAsia="方正小标宋简体" w:hAnsi="Arial" w:cs="Arial" w:hint="eastAsia"/>
          <w:color w:val="333333"/>
          <w:sz w:val="28"/>
          <w:szCs w:val="28"/>
        </w:rPr>
        <w:t xml:space="preserve"> </w:t>
      </w:r>
      <w:r>
        <w:rPr>
          <w:rFonts w:ascii="方正小标宋简体" w:eastAsia="方正小标宋简体" w:hAnsi="Arial" w:cs="Arial"/>
          <w:color w:val="333333"/>
          <w:sz w:val="28"/>
          <w:szCs w:val="28"/>
        </w:rPr>
        <w:t xml:space="preserve"> </w:t>
      </w:r>
      <w:r w:rsidRPr="00763E5F">
        <w:rPr>
          <w:rFonts w:ascii="方正小标宋简体" w:eastAsia="方正小标宋简体" w:hAnsi="Arial" w:cs="Arial"/>
          <w:color w:val="333333"/>
          <w:sz w:val="28"/>
          <w:szCs w:val="28"/>
        </w:rPr>
        <w:t>组织领导和职责</w:t>
      </w:r>
    </w:p>
    <w:p w14:paraId="29699B24" w14:textId="219EE348"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第六条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加强党对统一战线工作的集中统一领导，确保党在统一战线工作中总揽全局、协调各方，保证统一战线工作始终沿着正确政治方向前进。</w:t>
      </w:r>
    </w:p>
    <w:p w14:paraId="53718A05"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构建党委统一领导、统战部门牵头协调、有关方面各负其责的大统战工作格局。</w:t>
      </w:r>
    </w:p>
    <w:p w14:paraId="45C8D445" w14:textId="25152D31"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第七条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14:paraId="4484332F"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中央统一战线工作领导小组办公室设在中央统战部。</w:t>
      </w:r>
    </w:p>
    <w:p w14:paraId="1EAC5CEE" w14:textId="434E3E6F"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第八条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地方党委对本地区统一战线工作</w:t>
      </w:r>
      <w:proofErr w:type="gramStart"/>
      <w:r>
        <w:rPr>
          <w:rFonts w:ascii="Arial" w:hAnsi="Arial" w:cs="Arial"/>
          <w:color w:val="333333"/>
          <w:sz w:val="21"/>
          <w:szCs w:val="21"/>
        </w:rPr>
        <w:t>负主体</w:t>
      </w:r>
      <w:proofErr w:type="gramEnd"/>
      <w:r>
        <w:rPr>
          <w:rFonts w:ascii="Arial" w:hAnsi="Arial" w:cs="Arial"/>
          <w:color w:val="333333"/>
          <w:sz w:val="21"/>
          <w:szCs w:val="21"/>
        </w:rPr>
        <w:t>责任，主要职责是：</w:t>
      </w:r>
    </w:p>
    <w:p w14:paraId="5575DB8B"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（一）贯彻落实党中央以及上级党委关于统一战线工作的决策部署和工作要求，指导和督促检查下级党组织做好统一战线工作，重视加强基层统一战线工作；</w:t>
      </w:r>
    </w:p>
    <w:p w14:paraId="25744F78"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（二）定期研究统一战线重大问题、部署重要工作，每年向党中央或者上一级党委报告统一战线工作情况；</w:t>
      </w:r>
    </w:p>
    <w:p w14:paraId="7A197E9D"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（三）按照权限制定统一战线工作相关党内法规、规范性文件和重要政策，推动制定统一战线工作相关地方性法规，并组织实施；</w:t>
      </w:r>
    </w:p>
    <w:p w14:paraId="3F1B4CF0"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14:paraId="15636F6D"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（五）落实党中央关于统一战线工作部门和统战干部队伍建设的要求，选优配强统战系统领导班子和主要负责人，加强统战干部、人才队伍建设；</w:t>
      </w:r>
    </w:p>
    <w:p w14:paraId="22B67314"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（六）领导同级人大、政府、政协、监察委员会、法院、检察院和有关人民团体、企事业单位等做好本部门本单位本领域统一战线工作；</w:t>
      </w:r>
    </w:p>
    <w:p w14:paraId="4C698EDF"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（七）发现、培养、使用、管理党外代表人士，健全领导干部与党外代表人士联谊交友制度。</w:t>
      </w:r>
    </w:p>
    <w:p w14:paraId="089ADB3B"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其他部门、单位的党组（党委）参照前款规定履行相应统一战线工作职责。中央和国家机关工委以及各级党的机关工委依照授权，加强对党和国家机关统一战线工作的指导和监督检查。</w:t>
      </w:r>
    </w:p>
    <w:p w14:paraId="37D90E39"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14:paraId="1D03657E"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地方党委成立统一战线工作领导小组，组长一般由同级党委书记担任。</w:t>
      </w:r>
    </w:p>
    <w:p w14:paraId="265962E0" w14:textId="2624EE19"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第九条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14:paraId="4E32E585"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（一）贯彻落实党对统一战线工作的理论方针政策和决策部署，拟订统一战线工作政策和规划，向同级党委请示报告统一战线工作并提出意见建议。</w:t>
      </w:r>
    </w:p>
    <w:p w14:paraId="119BF75C"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（二）统筹协调指导统一战线工作，组织协调开展日常监督检查。</w:t>
      </w:r>
    </w:p>
    <w:p w14:paraId="276D484F"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（三）负责发现、联系和培养党外代表人士，在同级党委领导下做好党外代表人士的政治安排，协同有关部门做好安排党外代表人士担任政府和审判机关、检察机关等领导职务的工作。</w:t>
      </w:r>
    </w:p>
    <w:p w14:paraId="267BC7E8"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（四）联系民主党派，牵头协调无党派人士工作，支持民主党派和无党派人士履行职责、发挥作用，支持、帮助民主党派和无党派人士加强自身建设。</w:t>
      </w:r>
    </w:p>
    <w:p w14:paraId="75B0D483"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（五）开展党外知识分子统一战线工作。</w:t>
      </w:r>
    </w:p>
    <w:p w14:paraId="1BD59F80"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（六）统筹协调民族工作，领导民族工作部门依法管理民族事务。</w:t>
      </w:r>
    </w:p>
    <w:p w14:paraId="6D54B95B"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（七）统一管理宗教工作，领导宗教工作部门依法管理宗教事务。</w:t>
      </w:r>
    </w:p>
    <w:p w14:paraId="6657B950"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（八）参与制定、推动落实鼓励支持引导非公有制经济发展的方针政策，统筹开展非公有制</w:t>
      </w:r>
      <w:proofErr w:type="gramStart"/>
      <w:r>
        <w:rPr>
          <w:rFonts w:ascii="Arial" w:hAnsi="Arial" w:cs="Arial"/>
          <w:color w:val="333333"/>
          <w:sz w:val="21"/>
          <w:szCs w:val="21"/>
        </w:rPr>
        <w:t>经济人</w:t>
      </w:r>
      <w:proofErr w:type="gramEnd"/>
      <w:r>
        <w:rPr>
          <w:rFonts w:ascii="Arial" w:hAnsi="Arial" w:cs="Arial"/>
          <w:color w:val="333333"/>
          <w:sz w:val="21"/>
          <w:szCs w:val="21"/>
        </w:rPr>
        <w:t>士统一战线工作。</w:t>
      </w:r>
    </w:p>
    <w:p w14:paraId="4E6D2993"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（九）统筹开展新的社会阶层人士统一战线工作。</w:t>
      </w:r>
    </w:p>
    <w:p w14:paraId="4CE0BB60"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（十）会同有关部门开展港澳统一战线工作，开展对台统一战线工作。</w:t>
      </w:r>
    </w:p>
    <w:p w14:paraId="64813CF2"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（十一）统一领导海外统一战线工作，统一管理侨务工作，统筹协调有关部门和社会团体涉侨工作。</w:t>
      </w:r>
    </w:p>
    <w:p w14:paraId="4D0BFF68"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（十二）协调推进统一战线领域法治建设。</w:t>
      </w:r>
    </w:p>
    <w:p w14:paraId="60521D69"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（十三）在统一战线工作中落实意识形态工作责任制，负责开展统一战线宣传工作。</w:t>
      </w:r>
    </w:p>
    <w:p w14:paraId="493F1CCF"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导工商联工作；指导和管理社会主义学院；做好统一战线有关单位和团体管理工作。</w:t>
      </w:r>
    </w:p>
    <w:p w14:paraId="15411EF9"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（十五）完成同级党委和上级党委统战部交办的其他任务。</w:t>
      </w:r>
    </w:p>
    <w:p w14:paraId="7E4DEDE7" w14:textId="5BA98871"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第十条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14:paraId="0EACA0A5" w14:textId="739F57AE"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第十一条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14:paraId="0F9B98CF" w14:textId="0DA4BDF4" w:rsidR="00763E5F" w:rsidRPr="00763E5F" w:rsidRDefault="00763E5F" w:rsidP="00763E5F">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763E5F">
        <w:rPr>
          <w:rFonts w:ascii="方正小标宋简体" w:eastAsia="方正小标宋简体" w:hAnsi="Arial" w:cs="Arial"/>
          <w:color w:val="333333"/>
          <w:sz w:val="28"/>
          <w:szCs w:val="28"/>
        </w:rPr>
        <w:lastRenderedPageBreak/>
        <w:t>第三章</w:t>
      </w:r>
      <w:r>
        <w:rPr>
          <w:rFonts w:ascii="方正小标宋简体" w:eastAsia="方正小标宋简体" w:hAnsi="Arial" w:cs="Arial" w:hint="eastAsia"/>
          <w:color w:val="333333"/>
          <w:sz w:val="28"/>
          <w:szCs w:val="28"/>
        </w:rPr>
        <w:t xml:space="preserve"> </w:t>
      </w:r>
      <w:r>
        <w:rPr>
          <w:rFonts w:ascii="方正小标宋简体" w:eastAsia="方正小标宋简体" w:hAnsi="Arial" w:cs="Arial"/>
          <w:color w:val="333333"/>
          <w:sz w:val="28"/>
          <w:szCs w:val="28"/>
        </w:rPr>
        <w:t xml:space="preserve"> </w:t>
      </w:r>
      <w:r w:rsidRPr="00763E5F">
        <w:rPr>
          <w:rFonts w:ascii="方正小标宋简体" w:eastAsia="方正小标宋简体" w:hAnsi="Arial" w:cs="Arial"/>
          <w:color w:val="333333"/>
          <w:sz w:val="28"/>
          <w:szCs w:val="28"/>
        </w:rPr>
        <w:t>民主党派和无党派人士工作</w:t>
      </w:r>
    </w:p>
    <w:p w14:paraId="5F41FFE2" w14:textId="4F8322E6"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第十二条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中国共产党领导的多党合作和政治协商制度是中国特色社会主义新型政党制度，是我国的一项基本政治制度。中国共产党同各民主党派实行长期共存、互相监督、肝胆相照、荣辱与共的基本方针。</w:t>
      </w:r>
    </w:p>
    <w:p w14:paraId="02027445"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民主党派是接受中国共产党领导、同中国共产党通力合作的亲密友党，是中国共产党的好参谋、好帮手、好同事，是中国特色社会主义参政党。</w:t>
      </w:r>
    </w:p>
    <w:p w14:paraId="33333583"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无党派人士是指没有参加任何政党、有参政议政愿望和能力、对社会有积极贡献和一定影响的人士，其主体是知识分子。</w:t>
      </w:r>
    </w:p>
    <w:p w14:paraId="4E98B024"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民主党派的基本职能是参政议政、民主监督、参加中国共产党领导的政治协商。无党派人士参照民主党派履行职能。</w:t>
      </w:r>
    </w:p>
    <w:p w14:paraId="52AA45D8" w14:textId="1130E48F"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第十三条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14:paraId="69465778"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党中央以及地方党委应当按照规定程序开展政党协商。</w:t>
      </w:r>
    </w:p>
    <w:p w14:paraId="4A9674EE"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支持民主党派和无党派人士参与人大协商、政府协商、政协协商以及其他方面的协商。</w:t>
      </w:r>
    </w:p>
    <w:p w14:paraId="09109C3D" w14:textId="323088BA"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第十四条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支持民主党派和无党派人士参政的主要内容是：参加国家政权，参与重要方针政策、重要领导人选的协商，参与国家事务的管理，参与国家方针政策、法律法规的制定和执行。</w:t>
      </w:r>
    </w:p>
    <w:p w14:paraId="5D469877"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中共中央领导同志的国内考察调研以及重要外事活动，根据统一安排和工作需要，可以邀请民主党派中央负责人、无党派代表人士参加。</w:t>
      </w:r>
    </w:p>
    <w:p w14:paraId="7853F1EE" w14:textId="782A7996"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第十五条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中国共产党和各民主党派实行互相监督。中国共产党处于领导和执政地位，自觉接受民主党派的监督。</w:t>
      </w:r>
    </w:p>
    <w:p w14:paraId="47753C75"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支持民主党派和无党派人士在坚持四项基本原则基础上，在政治协商、调研考察，参与党和国家有关重大方针政策、决策部署执行和实施情况的监督检查，</w:t>
      </w:r>
      <w:proofErr w:type="gramStart"/>
      <w:r>
        <w:rPr>
          <w:rFonts w:ascii="Arial" w:hAnsi="Arial" w:cs="Arial"/>
          <w:color w:val="333333"/>
          <w:sz w:val="21"/>
          <w:szCs w:val="21"/>
        </w:rPr>
        <w:t>受党委</w:t>
      </w:r>
      <w:proofErr w:type="gramEnd"/>
      <w:r>
        <w:rPr>
          <w:rFonts w:ascii="Arial" w:hAnsi="Arial" w:cs="Arial"/>
          <w:color w:val="333333"/>
          <w:sz w:val="21"/>
          <w:szCs w:val="21"/>
        </w:rPr>
        <w:t>委托就有关重大问题进行专项监督等工作中，通过提出意见、批评、建议等方式，对中国共产党进行民主监督。</w:t>
      </w:r>
    </w:p>
    <w:p w14:paraId="779D3E3A" w14:textId="4D2BB9B9"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lastRenderedPageBreak/>
        <w:t>第十六条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各级党委应当支持民主党派加强思想政治建设、组织建设、履职能力建设、作风建设、制度建设，支持无党派人士加强自身建设。</w:t>
      </w:r>
    </w:p>
    <w:p w14:paraId="66691C39"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帮助民主党派解决机构、编制、经费、办公场所、干部交流和挂职锻炼等方面的问题。为无党派人士履行职责提供必要保障。</w:t>
      </w:r>
    </w:p>
    <w:p w14:paraId="696C98F0" w14:textId="5FAA967B" w:rsidR="00763E5F" w:rsidRPr="00763E5F" w:rsidRDefault="00763E5F" w:rsidP="00763E5F">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763E5F">
        <w:rPr>
          <w:rFonts w:ascii="方正小标宋简体" w:eastAsia="方正小标宋简体" w:hAnsi="Arial" w:cs="Arial"/>
          <w:color w:val="333333"/>
          <w:sz w:val="28"/>
          <w:szCs w:val="28"/>
        </w:rPr>
        <w:t>第四章</w:t>
      </w:r>
      <w:r>
        <w:rPr>
          <w:rFonts w:ascii="方正小标宋简体" w:eastAsia="方正小标宋简体" w:hAnsi="Arial" w:cs="Arial" w:hint="eastAsia"/>
          <w:color w:val="333333"/>
          <w:sz w:val="28"/>
          <w:szCs w:val="28"/>
        </w:rPr>
        <w:t xml:space="preserve"> </w:t>
      </w:r>
      <w:r>
        <w:rPr>
          <w:rFonts w:ascii="方正小标宋简体" w:eastAsia="方正小标宋简体" w:hAnsi="Arial" w:cs="Arial"/>
          <w:color w:val="333333"/>
          <w:sz w:val="28"/>
          <w:szCs w:val="28"/>
        </w:rPr>
        <w:t xml:space="preserve"> </w:t>
      </w:r>
      <w:r w:rsidRPr="00763E5F">
        <w:rPr>
          <w:rFonts w:ascii="方正小标宋简体" w:eastAsia="方正小标宋简体" w:hAnsi="Arial" w:cs="Arial"/>
          <w:color w:val="333333"/>
          <w:sz w:val="28"/>
          <w:szCs w:val="28"/>
        </w:rPr>
        <w:t>党外知识分子工作</w:t>
      </w:r>
    </w:p>
    <w:p w14:paraId="06340E0D" w14:textId="6D01143F"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第十七条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14:paraId="160BBA8E"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国家机关和国有企事业单位党组（党委）负责本领域本单位党外知识分子工作，加强思想引导，支持发挥作用，组织党外知识分子参加统一战线工作和活动。</w:t>
      </w:r>
    </w:p>
    <w:p w14:paraId="5B00850B" w14:textId="31047DF2"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第十八条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坚持广泛团结、热情服务、积极引导、发挥作用的方针，做好出国和归国留学人员统一战线工作。</w:t>
      </w:r>
    </w:p>
    <w:p w14:paraId="3DFCDE53"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14:paraId="28E9DC23" w14:textId="62A3656E"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第十九条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各省（自治区、直辖市）、副省级城市和省会城市可以成立党外知识分子联谊会，做好党外知识分子思想政治引领工作。</w:t>
      </w:r>
    </w:p>
    <w:p w14:paraId="2EAEF738"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统战部门应当加强对党外知识分子联谊会的领导。</w:t>
      </w:r>
    </w:p>
    <w:p w14:paraId="094EE448" w14:textId="7672DEBB" w:rsidR="00763E5F" w:rsidRPr="00763E5F" w:rsidRDefault="00763E5F" w:rsidP="00763E5F">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763E5F">
        <w:rPr>
          <w:rFonts w:ascii="方正小标宋简体" w:eastAsia="方正小标宋简体" w:hAnsi="Arial" w:cs="Arial"/>
          <w:color w:val="333333"/>
          <w:sz w:val="28"/>
          <w:szCs w:val="28"/>
        </w:rPr>
        <w:t>第五章</w:t>
      </w:r>
      <w:r>
        <w:rPr>
          <w:rFonts w:ascii="方正小标宋简体" w:eastAsia="方正小标宋简体" w:hAnsi="Arial" w:cs="Arial" w:hint="eastAsia"/>
          <w:color w:val="333333"/>
          <w:sz w:val="28"/>
          <w:szCs w:val="28"/>
        </w:rPr>
        <w:t xml:space="preserve"> </w:t>
      </w:r>
      <w:r>
        <w:rPr>
          <w:rFonts w:ascii="方正小标宋简体" w:eastAsia="方正小标宋简体" w:hAnsi="Arial" w:cs="Arial"/>
          <w:color w:val="333333"/>
          <w:sz w:val="28"/>
          <w:szCs w:val="28"/>
        </w:rPr>
        <w:t xml:space="preserve"> </w:t>
      </w:r>
      <w:r w:rsidRPr="00763E5F">
        <w:rPr>
          <w:rFonts w:ascii="方正小标宋简体" w:eastAsia="方正小标宋简体" w:hAnsi="Arial" w:cs="Arial"/>
          <w:color w:val="333333"/>
          <w:sz w:val="28"/>
          <w:szCs w:val="28"/>
        </w:rPr>
        <w:t>民族工作</w:t>
      </w:r>
    </w:p>
    <w:p w14:paraId="329855D4" w14:textId="4B6B5650"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第二十条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14:paraId="19217E49" w14:textId="6CBACBD6"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第二十一条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14:paraId="34F668F3" w14:textId="42B0BB68"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lastRenderedPageBreak/>
        <w:t>第二十二条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全面深入持久开展马克思主义祖国观、民族观、文化观、历史观宣传教育，开展党的民族理论、政策学习宣传，开展民族团结进步创建，增进各族群众对伟大祖国、中华民族、中华文化、中国共产党、中国特色社会主义的认同。</w:t>
      </w:r>
    </w:p>
    <w:p w14:paraId="6C24EF1E"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14:paraId="5FF63E9E"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防范和打击各种渗透颠覆破坏活动、暴力恐怖活动、民族分裂活动、宗教极端活动，维护国家统一、民族团结和社会稳定。</w:t>
      </w:r>
    </w:p>
    <w:p w14:paraId="04CD22D2" w14:textId="2D79A202" w:rsidR="00763E5F" w:rsidRPr="00763E5F" w:rsidRDefault="00763E5F" w:rsidP="00763E5F">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763E5F">
        <w:rPr>
          <w:rFonts w:ascii="方正小标宋简体" w:eastAsia="方正小标宋简体" w:hAnsi="Arial" w:cs="Arial"/>
          <w:color w:val="333333"/>
          <w:sz w:val="28"/>
          <w:szCs w:val="28"/>
        </w:rPr>
        <w:t>第六章</w:t>
      </w:r>
      <w:r>
        <w:rPr>
          <w:rFonts w:ascii="方正小标宋简体" w:eastAsia="方正小标宋简体" w:hAnsi="Arial" w:cs="Arial" w:hint="eastAsia"/>
          <w:color w:val="333333"/>
          <w:sz w:val="28"/>
          <w:szCs w:val="28"/>
        </w:rPr>
        <w:t xml:space="preserve"> </w:t>
      </w:r>
      <w:r>
        <w:rPr>
          <w:rFonts w:ascii="方正小标宋简体" w:eastAsia="方正小标宋简体" w:hAnsi="Arial" w:cs="Arial"/>
          <w:color w:val="333333"/>
          <w:sz w:val="28"/>
          <w:szCs w:val="28"/>
        </w:rPr>
        <w:t xml:space="preserve"> </w:t>
      </w:r>
      <w:r w:rsidRPr="00763E5F">
        <w:rPr>
          <w:rFonts w:ascii="方正小标宋简体" w:eastAsia="方正小标宋简体" w:hAnsi="Arial" w:cs="Arial"/>
          <w:color w:val="333333"/>
          <w:sz w:val="28"/>
          <w:szCs w:val="28"/>
        </w:rPr>
        <w:t>宗教工作</w:t>
      </w:r>
    </w:p>
    <w:p w14:paraId="4CBD8996" w14:textId="24A54CE8"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第二十三条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坚持和发展中国特色社会主义宗教理论，坚持我国宗教中国化方向，坚持以</w:t>
      </w:r>
      <w:r>
        <w:rPr>
          <w:rFonts w:ascii="Arial" w:hAnsi="Arial" w:cs="Arial"/>
          <w:color w:val="333333"/>
          <w:sz w:val="21"/>
          <w:szCs w:val="21"/>
        </w:rPr>
        <w:t>“</w:t>
      </w:r>
      <w:r>
        <w:rPr>
          <w:rFonts w:ascii="Arial" w:hAnsi="Arial" w:cs="Arial"/>
          <w:color w:val="333333"/>
          <w:sz w:val="21"/>
          <w:szCs w:val="21"/>
        </w:rPr>
        <w:t>导</w:t>
      </w:r>
      <w:r>
        <w:rPr>
          <w:rFonts w:ascii="Arial" w:hAnsi="Arial" w:cs="Arial"/>
          <w:color w:val="333333"/>
          <w:sz w:val="21"/>
          <w:szCs w:val="21"/>
        </w:rPr>
        <w:t>”</w:t>
      </w:r>
      <w:r>
        <w:rPr>
          <w:rFonts w:ascii="Arial" w:hAnsi="Arial" w:cs="Arial"/>
          <w:color w:val="333333"/>
          <w:sz w:val="21"/>
          <w:szCs w:val="21"/>
        </w:rPr>
        <w:t>的态度对待宗教，保护合法、制止非法、遏制极端、抵御渗透、打击犯罪，构建积极健康的宗教关系。</w:t>
      </w:r>
    </w:p>
    <w:p w14:paraId="1E541B48" w14:textId="455C032D"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第二十四条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坚持党的宗教工作基本方针：全面贯彻党的宗教信仰自由政策，依法管理宗教事务，坚持独立自主自办原则，积极引导宗教与社会主义社会相适应。</w:t>
      </w:r>
    </w:p>
    <w:p w14:paraId="1BA76031"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尊重和保护公民信仰宗教和不信仰宗教的自由。坚持政教分离。</w:t>
      </w:r>
    </w:p>
    <w:p w14:paraId="7F21F2C4"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14:paraId="546B4788"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防范外国势力干预和支配我国宗教团体和宗教事务。防范和抵御境外利用宗教进行渗透。支持和鼓励宗教界在独立自主、平等友好、互相尊重的基础上开展对外交往。</w:t>
      </w:r>
    </w:p>
    <w:p w14:paraId="32A40FD6"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用社会主义核心价值观引领和教育宗教界人士和信教群众，支持和引导宗教界人士对宗教教义教规</w:t>
      </w:r>
      <w:proofErr w:type="gramStart"/>
      <w:r>
        <w:rPr>
          <w:rFonts w:ascii="Arial" w:hAnsi="Arial" w:cs="Arial"/>
          <w:color w:val="333333"/>
          <w:sz w:val="21"/>
          <w:szCs w:val="21"/>
        </w:rPr>
        <w:t>作出</w:t>
      </w:r>
      <w:proofErr w:type="gramEnd"/>
      <w:r>
        <w:rPr>
          <w:rFonts w:ascii="Arial" w:hAnsi="Arial" w:cs="Arial"/>
          <w:color w:val="333333"/>
          <w:sz w:val="21"/>
          <w:szCs w:val="21"/>
        </w:rPr>
        <w:t>符合当代中国发展进步要求、符合中华优秀文化的阐释，促进宗教界人士和信教群众对伟大祖国、中华民族、中华文化、中国共产党、中国特色社会主义的认同。发挥宗教的积极作用，抑制宗教的消极作用。</w:t>
      </w:r>
    </w:p>
    <w:p w14:paraId="5B006001" w14:textId="68A860E0"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第二十五条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坚持政治上团结合作、信仰上互相尊重，支持宗教团体加强自身建设和人才培养，巩固和发展党同宗教界的爱国统一战线。</w:t>
      </w:r>
    </w:p>
    <w:p w14:paraId="386FE958"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共产党员应当团结信教群众，但不得信仰宗教。</w:t>
      </w:r>
    </w:p>
    <w:p w14:paraId="3857ACC9" w14:textId="29CF66E8"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第二十六条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加强基层宗教工作，建立健全县（市、区、旗）、乡（镇、街道）、村（社区）三级宗教工作网络和乡（镇、街道）、村（社区）两级责任制，建立健全分级负</w:t>
      </w:r>
      <w:r>
        <w:rPr>
          <w:rFonts w:ascii="Arial" w:hAnsi="Arial" w:cs="Arial"/>
          <w:color w:val="333333"/>
          <w:sz w:val="21"/>
          <w:szCs w:val="21"/>
        </w:rPr>
        <w:lastRenderedPageBreak/>
        <w:t>责、属地管理和责任追究制度。宗教工作任务重的乡（镇、街道），党委应当有领导干部分管宗教工作，并明确专人负责。</w:t>
      </w:r>
    </w:p>
    <w:p w14:paraId="168C705E" w14:textId="0597E4D3" w:rsidR="00763E5F" w:rsidRPr="00763E5F" w:rsidRDefault="00763E5F" w:rsidP="00763E5F">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763E5F">
        <w:rPr>
          <w:rFonts w:ascii="方正小标宋简体" w:eastAsia="方正小标宋简体" w:hAnsi="Arial" w:cs="Arial"/>
          <w:color w:val="333333"/>
          <w:sz w:val="28"/>
          <w:szCs w:val="28"/>
        </w:rPr>
        <w:t>第七章</w:t>
      </w:r>
      <w:r>
        <w:rPr>
          <w:rFonts w:ascii="方正小标宋简体" w:eastAsia="方正小标宋简体" w:hAnsi="Arial" w:cs="Arial" w:hint="eastAsia"/>
          <w:color w:val="333333"/>
          <w:sz w:val="28"/>
          <w:szCs w:val="28"/>
        </w:rPr>
        <w:t xml:space="preserve"> </w:t>
      </w:r>
      <w:r>
        <w:rPr>
          <w:rFonts w:ascii="方正小标宋简体" w:eastAsia="方正小标宋简体" w:hAnsi="Arial" w:cs="Arial"/>
          <w:color w:val="333333"/>
          <w:sz w:val="28"/>
          <w:szCs w:val="28"/>
        </w:rPr>
        <w:t xml:space="preserve"> </w:t>
      </w:r>
      <w:r w:rsidRPr="00763E5F">
        <w:rPr>
          <w:rFonts w:ascii="方正小标宋简体" w:eastAsia="方正小标宋简体" w:hAnsi="Arial" w:cs="Arial"/>
          <w:color w:val="333333"/>
          <w:sz w:val="28"/>
          <w:szCs w:val="28"/>
        </w:rPr>
        <w:t>非公有制经济领域统一战线工作</w:t>
      </w:r>
    </w:p>
    <w:p w14:paraId="24BF755B" w14:textId="2881CB02"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第二十七条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坚持和完善社会主义基本经济制度，制定、宣传和贯彻党关于发展非公有制经济的方针政策。推动构建亲清政商关系，形成有利于非公有制经济发展的政策环境、法治环境、市场环境、社会环境。引导非公有制企业</w:t>
      </w:r>
      <w:proofErr w:type="gramStart"/>
      <w:r>
        <w:rPr>
          <w:rFonts w:ascii="Arial" w:hAnsi="Arial" w:cs="Arial"/>
          <w:color w:val="333333"/>
          <w:sz w:val="21"/>
          <w:szCs w:val="21"/>
        </w:rPr>
        <w:t>践行</w:t>
      </w:r>
      <w:proofErr w:type="gramEnd"/>
      <w:r>
        <w:rPr>
          <w:rFonts w:ascii="Arial" w:hAnsi="Arial" w:cs="Arial"/>
          <w:color w:val="333333"/>
          <w:sz w:val="21"/>
          <w:szCs w:val="21"/>
        </w:rPr>
        <w:t>新发展理念。</w:t>
      </w:r>
    </w:p>
    <w:p w14:paraId="6005E82B" w14:textId="25C7A3E3"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第二十八条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全面贯彻信任、团结、服务、引导、教育的方针，深入开展理想信念教育，引导非公有制</w:t>
      </w:r>
      <w:proofErr w:type="gramStart"/>
      <w:r>
        <w:rPr>
          <w:rFonts w:ascii="Arial" w:hAnsi="Arial" w:cs="Arial"/>
          <w:color w:val="333333"/>
          <w:sz w:val="21"/>
          <w:szCs w:val="21"/>
        </w:rPr>
        <w:t>经济人</w:t>
      </w:r>
      <w:proofErr w:type="gramEnd"/>
      <w:r>
        <w:rPr>
          <w:rFonts w:ascii="Arial" w:hAnsi="Arial" w:cs="Arial"/>
          <w:color w:val="333333"/>
          <w:sz w:val="21"/>
          <w:szCs w:val="21"/>
        </w:rPr>
        <w:t>士爱国、敬业、创新、守法、诚信、贡献，做合格的中国特色社会主义事业建设者。</w:t>
      </w:r>
    </w:p>
    <w:p w14:paraId="5DA897BB"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建立健全政企沟通协商制度。了解反映非公有制</w:t>
      </w:r>
      <w:proofErr w:type="gramStart"/>
      <w:r>
        <w:rPr>
          <w:rFonts w:ascii="Arial" w:hAnsi="Arial" w:cs="Arial"/>
          <w:color w:val="333333"/>
          <w:sz w:val="21"/>
          <w:szCs w:val="21"/>
        </w:rPr>
        <w:t>经济人</w:t>
      </w:r>
      <w:proofErr w:type="gramEnd"/>
      <w:r>
        <w:rPr>
          <w:rFonts w:ascii="Arial" w:hAnsi="Arial" w:cs="Arial"/>
          <w:color w:val="333333"/>
          <w:sz w:val="21"/>
          <w:szCs w:val="21"/>
        </w:rPr>
        <w:t>士诉求，帮助其依照法定程序维护合法权益。畅通非公有制</w:t>
      </w:r>
      <w:proofErr w:type="gramStart"/>
      <w:r>
        <w:rPr>
          <w:rFonts w:ascii="Arial" w:hAnsi="Arial" w:cs="Arial"/>
          <w:color w:val="333333"/>
          <w:sz w:val="21"/>
          <w:szCs w:val="21"/>
        </w:rPr>
        <w:t>经济人</w:t>
      </w:r>
      <w:proofErr w:type="gramEnd"/>
      <w:r>
        <w:rPr>
          <w:rFonts w:ascii="Arial" w:hAnsi="Arial" w:cs="Arial"/>
          <w:color w:val="333333"/>
          <w:sz w:val="21"/>
          <w:szCs w:val="21"/>
        </w:rPr>
        <w:t>士有序政治参与渠道，引导规范政治参与行为。</w:t>
      </w:r>
    </w:p>
    <w:p w14:paraId="27D1C02B"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培育和发展中国特色商会组织，推动统一战线工作向商会组织有效覆盖。</w:t>
      </w:r>
    </w:p>
    <w:p w14:paraId="34C6064B" w14:textId="0A7976F2"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第二十九条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工商联是党领导的以民营企业和民营</w:t>
      </w:r>
      <w:proofErr w:type="gramStart"/>
      <w:r>
        <w:rPr>
          <w:rFonts w:ascii="Arial" w:hAnsi="Arial" w:cs="Arial"/>
          <w:color w:val="333333"/>
          <w:sz w:val="21"/>
          <w:szCs w:val="21"/>
        </w:rPr>
        <w:t>经济人</w:t>
      </w:r>
      <w:proofErr w:type="gramEnd"/>
      <w:r>
        <w:rPr>
          <w:rFonts w:ascii="Arial" w:hAnsi="Arial" w:cs="Arial"/>
          <w:color w:val="333333"/>
          <w:sz w:val="21"/>
          <w:szCs w:val="21"/>
        </w:rPr>
        <w:t>士为主体的，具有统战性、经济性和民间性有机统一基本特征的人民团体和商会组织。工商联围绕促进非公有制经济健康发展和非公有制</w:t>
      </w:r>
      <w:proofErr w:type="gramStart"/>
      <w:r>
        <w:rPr>
          <w:rFonts w:ascii="Arial" w:hAnsi="Arial" w:cs="Arial"/>
          <w:color w:val="333333"/>
          <w:sz w:val="21"/>
          <w:szCs w:val="21"/>
        </w:rPr>
        <w:t>经济人士健康</w:t>
      </w:r>
      <w:proofErr w:type="gramEnd"/>
      <w:r>
        <w:rPr>
          <w:rFonts w:ascii="Arial" w:hAnsi="Arial" w:cs="Arial"/>
          <w:color w:val="333333"/>
          <w:sz w:val="21"/>
          <w:szCs w:val="21"/>
        </w:rPr>
        <w:t>成长的主题履行职责、发挥作用。</w:t>
      </w:r>
    </w:p>
    <w:p w14:paraId="2BEC2877"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工商联参加政治协商、参政议政、民主监督的具体内容和形式参照本条例第三章有关规定执行。</w:t>
      </w:r>
    </w:p>
    <w:p w14:paraId="1DD92012"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工商联对所属商会履行业务主管单位职责，对会员开展思想政治工作、教育培训，对所属商会主要负责人进行考察考核。工商联对其他以民营企业和民营</w:t>
      </w:r>
      <w:proofErr w:type="gramStart"/>
      <w:r>
        <w:rPr>
          <w:rFonts w:ascii="Arial" w:hAnsi="Arial" w:cs="Arial"/>
          <w:color w:val="333333"/>
          <w:sz w:val="21"/>
          <w:szCs w:val="21"/>
        </w:rPr>
        <w:t>经济人</w:t>
      </w:r>
      <w:proofErr w:type="gramEnd"/>
      <w:r>
        <w:rPr>
          <w:rFonts w:ascii="Arial" w:hAnsi="Arial" w:cs="Arial"/>
          <w:color w:val="333333"/>
          <w:sz w:val="21"/>
          <w:szCs w:val="21"/>
        </w:rPr>
        <w:t>士为主体的行业协会商会加强联系、指导和服务。</w:t>
      </w:r>
    </w:p>
    <w:p w14:paraId="2DB006EA" w14:textId="59841783"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第三十条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统战部、工商联按照同级党委安排，参与民营企业党建工作。工商联党组应当支持和配合做好所属会员企业党组织组建工作。</w:t>
      </w:r>
    </w:p>
    <w:p w14:paraId="55061792"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工商联党组对所属</w:t>
      </w:r>
      <w:proofErr w:type="gramStart"/>
      <w:r>
        <w:rPr>
          <w:rFonts w:ascii="Arial" w:hAnsi="Arial" w:cs="Arial"/>
          <w:color w:val="333333"/>
          <w:sz w:val="21"/>
          <w:szCs w:val="21"/>
        </w:rPr>
        <w:t>商会党建</w:t>
      </w:r>
      <w:proofErr w:type="gramEnd"/>
      <w:r>
        <w:rPr>
          <w:rFonts w:ascii="Arial" w:hAnsi="Arial" w:cs="Arial"/>
          <w:color w:val="333333"/>
          <w:sz w:val="21"/>
          <w:szCs w:val="21"/>
        </w:rPr>
        <w:t>工作履行全面从严治党主体责任。</w:t>
      </w:r>
    </w:p>
    <w:p w14:paraId="65C330B3" w14:textId="53E27D35" w:rsidR="00763E5F" w:rsidRPr="00763E5F" w:rsidRDefault="00763E5F" w:rsidP="00763E5F">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763E5F">
        <w:rPr>
          <w:rFonts w:ascii="方正小标宋简体" w:eastAsia="方正小标宋简体" w:hAnsi="Arial" w:cs="Arial"/>
          <w:color w:val="333333"/>
          <w:sz w:val="28"/>
          <w:szCs w:val="28"/>
        </w:rPr>
        <w:t>第八章</w:t>
      </w:r>
      <w:r>
        <w:rPr>
          <w:rFonts w:ascii="方正小标宋简体" w:eastAsia="方正小标宋简体" w:hAnsi="Arial" w:cs="Arial" w:hint="eastAsia"/>
          <w:color w:val="333333"/>
          <w:sz w:val="28"/>
          <w:szCs w:val="28"/>
        </w:rPr>
        <w:t xml:space="preserve"> </w:t>
      </w:r>
      <w:r>
        <w:rPr>
          <w:rFonts w:ascii="方正小标宋简体" w:eastAsia="方正小标宋简体" w:hAnsi="Arial" w:cs="Arial"/>
          <w:color w:val="333333"/>
          <w:sz w:val="28"/>
          <w:szCs w:val="28"/>
        </w:rPr>
        <w:t xml:space="preserve"> </w:t>
      </w:r>
      <w:r w:rsidRPr="00763E5F">
        <w:rPr>
          <w:rFonts w:ascii="方正小标宋简体" w:eastAsia="方正小标宋简体" w:hAnsi="Arial" w:cs="Arial"/>
          <w:color w:val="333333"/>
          <w:sz w:val="28"/>
          <w:szCs w:val="28"/>
        </w:rPr>
        <w:t>新的社会阶层人士统一战线工作</w:t>
      </w:r>
    </w:p>
    <w:p w14:paraId="0C303C1D" w14:textId="2B957188"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第三十一条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新的社会阶层人士主要包括：民营企业和外商投资企业管理技术人员、中介组织和社会组织从业人员、自由职业人员、新媒体从业人员等。</w:t>
      </w:r>
    </w:p>
    <w:p w14:paraId="317EEC65" w14:textId="26BD095B"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第三十二条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14:paraId="6D3F9995" w14:textId="346864F4"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lastRenderedPageBreak/>
        <w:t>第三十三条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与新的社会阶层人士联系密切的党政部门、群众团体、社会组织等，应当发挥职能作用，健全工作机制，密切协调配合，共同做好新的社会阶层人士统一战线工作。</w:t>
      </w:r>
    </w:p>
    <w:p w14:paraId="3BF3E07E"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新的社会阶层人士所在街道、社区、园区、企业等的党组织应当落实主体责任，把新的社会阶层人士统一战线工作纳入重要工作职责，研究解决突出问题。</w:t>
      </w:r>
    </w:p>
    <w:p w14:paraId="15F802E4" w14:textId="78663ABE" w:rsidR="00763E5F" w:rsidRPr="00763E5F" w:rsidRDefault="00763E5F" w:rsidP="00763E5F">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763E5F">
        <w:rPr>
          <w:rFonts w:ascii="方正小标宋简体" w:eastAsia="方正小标宋简体" w:hAnsi="Arial" w:cs="Arial"/>
          <w:color w:val="333333"/>
          <w:sz w:val="28"/>
          <w:szCs w:val="28"/>
        </w:rPr>
        <w:t>第九章</w:t>
      </w:r>
      <w:r w:rsidRPr="00763E5F">
        <w:rPr>
          <w:rFonts w:ascii="方正小标宋简体" w:eastAsia="方正小标宋简体" w:hAnsi="Arial" w:cs="Arial" w:hint="eastAsia"/>
          <w:color w:val="333333"/>
          <w:sz w:val="28"/>
          <w:szCs w:val="28"/>
        </w:rPr>
        <w:t xml:space="preserve"> </w:t>
      </w:r>
      <w:r w:rsidRPr="00763E5F">
        <w:rPr>
          <w:rFonts w:ascii="方正小标宋简体" w:eastAsia="方正小标宋简体" w:hAnsi="Arial" w:cs="Arial"/>
          <w:color w:val="333333"/>
          <w:sz w:val="28"/>
          <w:szCs w:val="28"/>
        </w:rPr>
        <w:t xml:space="preserve"> </w:t>
      </w:r>
      <w:r w:rsidRPr="00763E5F">
        <w:rPr>
          <w:rFonts w:ascii="方正小标宋简体" w:eastAsia="方正小标宋简体" w:hAnsi="Arial" w:cs="Arial"/>
          <w:color w:val="333333"/>
          <w:sz w:val="28"/>
          <w:szCs w:val="28"/>
        </w:rPr>
        <w:t>港澳台统一战线工作</w:t>
      </w:r>
    </w:p>
    <w:p w14:paraId="66939262" w14:textId="61F903B6"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第三十四条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港澳统一战线工作的主要任务是：全面准确贯彻</w:t>
      </w:r>
      <w:r>
        <w:rPr>
          <w:rFonts w:ascii="Arial" w:hAnsi="Arial" w:cs="Arial"/>
          <w:color w:val="333333"/>
          <w:sz w:val="21"/>
          <w:szCs w:val="21"/>
        </w:rPr>
        <w:t>“</w:t>
      </w:r>
      <w:r>
        <w:rPr>
          <w:rFonts w:ascii="Arial" w:hAnsi="Arial" w:cs="Arial"/>
          <w:color w:val="333333"/>
          <w:sz w:val="21"/>
          <w:szCs w:val="21"/>
        </w:rPr>
        <w:t>一国两制</w:t>
      </w: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港人治港</w:t>
      </w: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澳人治澳</w:t>
      </w:r>
      <w:r>
        <w:rPr>
          <w:rFonts w:ascii="Arial" w:hAnsi="Arial" w:cs="Arial"/>
          <w:color w:val="333333"/>
          <w:sz w:val="21"/>
          <w:szCs w:val="21"/>
        </w:rPr>
        <w:t>”</w:t>
      </w:r>
      <w:r>
        <w:rPr>
          <w:rFonts w:ascii="Arial" w:hAnsi="Arial" w:cs="Arial"/>
          <w:color w:val="333333"/>
          <w:sz w:val="21"/>
          <w:szCs w:val="21"/>
        </w:rPr>
        <w:t>、高度自治的方针，坚持和完善</w:t>
      </w:r>
      <w:r>
        <w:rPr>
          <w:rFonts w:ascii="Arial" w:hAnsi="Arial" w:cs="Arial"/>
          <w:color w:val="333333"/>
          <w:sz w:val="21"/>
          <w:szCs w:val="21"/>
        </w:rPr>
        <w:t>“</w:t>
      </w:r>
      <w:r>
        <w:rPr>
          <w:rFonts w:ascii="Arial" w:hAnsi="Arial" w:cs="Arial"/>
          <w:color w:val="333333"/>
          <w:sz w:val="21"/>
          <w:szCs w:val="21"/>
        </w:rPr>
        <w:t>一国两制</w:t>
      </w:r>
      <w:r>
        <w:rPr>
          <w:rFonts w:ascii="Arial" w:hAnsi="Arial" w:cs="Arial"/>
          <w:color w:val="333333"/>
          <w:sz w:val="21"/>
          <w:szCs w:val="21"/>
        </w:rPr>
        <w:t>”</w:t>
      </w:r>
      <w:r>
        <w:rPr>
          <w:rFonts w:ascii="Arial" w:hAnsi="Arial" w:cs="Arial"/>
          <w:color w:val="333333"/>
          <w:sz w:val="21"/>
          <w:szCs w:val="21"/>
        </w:rPr>
        <w:t>制度体系，严格依照宪法和基本法办事，支持特别行政区行政长官和政府依法施政，支持港澳融入国家发展大局，发展壮大爱国爱港、爱国爱澳力量，增强香港同胞、澳门同胞国家意识和爱国精神，维护国家主权</w:t>
      </w:r>
      <w:proofErr w:type="gramStart"/>
      <w:r>
        <w:rPr>
          <w:rFonts w:ascii="Arial" w:hAnsi="Arial" w:cs="Arial"/>
          <w:color w:val="333333"/>
          <w:sz w:val="21"/>
          <w:szCs w:val="21"/>
        </w:rPr>
        <w:t>安全发展</w:t>
      </w:r>
      <w:proofErr w:type="gramEnd"/>
      <w:r>
        <w:rPr>
          <w:rFonts w:ascii="Arial" w:hAnsi="Arial" w:cs="Arial"/>
          <w:color w:val="333333"/>
          <w:sz w:val="21"/>
          <w:szCs w:val="21"/>
        </w:rPr>
        <w:t>利益，维护香港、澳门长期繁荣稳定，确保</w:t>
      </w:r>
      <w:r>
        <w:rPr>
          <w:rFonts w:ascii="Arial" w:hAnsi="Arial" w:cs="Arial"/>
          <w:color w:val="333333"/>
          <w:sz w:val="21"/>
          <w:szCs w:val="21"/>
        </w:rPr>
        <w:t>“</w:t>
      </w:r>
      <w:r>
        <w:rPr>
          <w:rFonts w:ascii="Arial" w:hAnsi="Arial" w:cs="Arial"/>
          <w:color w:val="333333"/>
          <w:sz w:val="21"/>
          <w:szCs w:val="21"/>
        </w:rPr>
        <w:t>一国两制</w:t>
      </w:r>
      <w:r>
        <w:rPr>
          <w:rFonts w:ascii="Arial" w:hAnsi="Arial" w:cs="Arial"/>
          <w:color w:val="333333"/>
          <w:sz w:val="21"/>
          <w:szCs w:val="21"/>
        </w:rPr>
        <w:t>”</w:t>
      </w:r>
      <w:r>
        <w:rPr>
          <w:rFonts w:ascii="Arial" w:hAnsi="Arial" w:cs="Arial"/>
          <w:color w:val="333333"/>
          <w:sz w:val="21"/>
          <w:szCs w:val="21"/>
        </w:rPr>
        <w:t>实践行稳致远。</w:t>
      </w:r>
    </w:p>
    <w:p w14:paraId="4663A439" w14:textId="27C60A22"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第三十五条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对台统一战线工作的主要任务是：贯彻执行党中央对台工作大政方针，坚持一个中国原则，广泛团结海内外台湾同胞，发展壮大台湾爱国统一力量，反对</w:t>
      </w:r>
      <w:r>
        <w:rPr>
          <w:rFonts w:ascii="Arial" w:hAnsi="Arial" w:cs="Arial"/>
          <w:color w:val="333333"/>
          <w:sz w:val="21"/>
          <w:szCs w:val="21"/>
        </w:rPr>
        <w:t>“</w:t>
      </w:r>
      <w:r>
        <w:rPr>
          <w:rFonts w:ascii="Arial" w:hAnsi="Arial" w:cs="Arial"/>
          <w:color w:val="333333"/>
          <w:sz w:val="21"/>
          <w:szCs w:val="21"/>
        </w:rPr>
        <w:t>台独</w:t>
      </w:r>
      <w:r>
        <w:rPr>
          <w:rFonts w:ascii="Arial" w:hAnsi="Arial" w:cs="Arial"/>
          <w:color w:val="333333"/>
          <w:sz w:val="21"/>
          <w:szCs w:val="21"/>
        </w:rPr>
        <w:t>”</w:t>
      </w:r>
      <w:r>
        <w:rPr>
          <w:rFonts w:ascii="Arial" w:hAnsi="Arial" w:cs="Arial"/>
          <w:color w:val="333333"/>
          <w:sz w:val="21"/>
          <w:szCs w:val="21"/>
        </w:rPr>
        <w:t>分裂活动，不断推进祖国和平统一进程，同心实现中华民族伟大复兴。</w:t>
      </w:r>
    </w:p>
    <w:p w14:paraId="77A00AC0" w14:textId="299AD58F"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第三十六条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支持民主党派和无党派人士，指导相关人民团体和社会团体，在港澳台统一战线工作中发挥作用。</w:t>
      </w:r>
    </w:p>
    <w:p w14:paraId="51C9651B" w14:textId="551CBC07" w:rsidR="00763E5F" w:rsidRPr="00763E5F" w:rsidRDefault="00763E5F" w:rsidP="00763E5F">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763E5F">
        <w:rPr>
          <w:rFonts w:ascii="方正小标宋简体" w:eastAsia="方正小标宋简体" w:hAnsi="Arial" w:cs="Arial"/>
          <w:color w:val="333333"/>
          <w:sz w:val="28"/>
          <w:szCs w:val="28"/>
        </w:rPr>
        <w:t>第十章</w:t>
      </w:r>
      <w:r>
        <w:rPr>
          <w:rFonts w:ascii="方正小标宋简体" w:eastAsia="方正小标宋简体" w:hAnsi="Arial" w:cs="Arial" w:hint="eastAsia"/>
          <w:color w:val="333333"/>
          <w:sz w:val="28"/>
          <w:szCs w:val="28"/>
        </w:rPr>
        <w:t xml:space="preserve"> </w:t>
      </w:r>
      <w:r>
        <w:rPr>
          <w:rFonts w:ascii="方正小标宋简体" w:eastAsia="方正小标宋简体" w:hAnsi="Arial" w:cs="Arial"/>
          <w:color w:val="333333"/>
          <w:sz w:val="28"/>
          <w:szCs w:val="28"/>
        </w:rPr>
        <w:t xml:space="preserve"> </w:t>
      </w:r>
      <w:r w:rsidRPr="00763E5F">
        <w:rPr>
          <w:rFonts w:ascii="方正小标宋简体" w:eastAsia="方正小标宋简体" w:hAnsi="Arial" w:cs="Arial"/>
          <w:color w:val="333333"/>
          <w:sz w:val="28"/>
          <w:szCs w:val="28"/>
        </w:rPr>
        <w:t>海外统一战线工作和侨务工作</w:t>
      </w:r>
    </w:p>
    <w:p w14:paraId="3638924D" w14:textId="40CD1EF2"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第三十七条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w:t>
      </w:r>
      <w:r>
        <w:rPr>
          <w:rFonts w:ascii="Arial" w:hAnsi="Arial" w:cs="Arial"/>
          <w:color w:val="333333"/>
          <w:sz w:val="21"/>
          <w:szCs w:val="21"/>
        </w:rPr>
        <w:t>“</w:t>
      </w:r>
      <w:r>
        <w:rPr>
          <w:rFonts w:ascii="Arial" w:hAnsi="Arial" w:cs="Arial"/>
          <w:color w:val="333333"/>
          <w:sz w:val="21"/>
          <w:szCs w:val="21"/>
        </w:rPr>
        <w:t>台独</w:t>
      </w:r>
      <w:r>
        <w:rPr>
          <w:rFonts w:ascii="Arial" w:hAnsi="Arial" w:cs="Arial"/>
          <w:color w:val="333333"/>
          <w:sz w:val="21"/>
          <w:szCs w:val="21"/>
        </w:rPr>
        <w:t>”</w:t>
      </w:r>
      <w:r>
        <w:rPr>
          <w:rFonts w:ascii="Arial" w:hAnsi="Arial" w:cs="Arial"/>
          <w:color w:val="333333"/>
          <w:sz w:val="21"/>
          <w:szCs w:val="21"/>
        </w:rPr>
        <w:t>等分裂势力，维护国家核心利益；发挥促进中外友好的桥梁纽带作用，营造良好国际环境。</w:t>
      </w:r>
    </w:p>
    <w:p w14:paraId="3351777B" w14:textId="1DED30C5"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第三十八条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14:paraId="5761658D"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14:paraId="4E81B115"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保护归侨、侨眷合法权利和利益，适当照顾归侨、侨眷特点，积极发挥他们与海外联系广泛的优势作用。</w:t>
      </w:r>
    </w:p>
    <w:p w14:paraId="60734AD1" w14:textId="507D6612" w:rsidR="00763E5F" w:rsidRPr="00763E5F" w:rsidRDefault="00763E5F" w:rsidP="00763E5F">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763E5F">
        <w:rPr>
          <w:rFonts w:ascii="方正小标宋简体" w:eastAsia="方正小标宋简体" w:hAnsi="Arial" w:cs="Arial"/>
          <w:color w:val="333333"/>
          <w:sz w:val="28"/>
          <w:szCs w:val="28"/>
        </w:rPr>
        <w:t>第十一章</w:t>
      </w:r>
      <w:r>
        <w:rPr>
          <w:rFonts w:ascii="方正小标宋简体" w:eastAsia="方正小标宋简体" w:hAnsi="Arial" w:cs="Arial" w:hint="eastAsia"/>
          <w:color w:val="333333"/>
          <w:sz w:val="28"/>
          <w:szCs w:val="28"/>
        </w:rPr>
        <w:t xml:space="preserve"> </w:t>
      </w:r>
      <w:r>
        <w:rPr>
          <w:rFonts w:ascii="方正小标宋简体" w:eastAsia="方正小标宋简体" w:hAnsi="Arial" w:cs="Arial"/>
          <w:color w:val="333333"/>
          <w:sz w:val="28"/>
          <w:szCs w:val="28"/>
        </w:rPr>
        <w:t xml:space="preserve"> </w:t>
      </w:r>
      <w:r w:rsidRPr="00763E5F">
        <w:rPr>
          <w:rFonts w:ascii="方正小标宋简体" w:eastAsia="方正小标宋简体" w:hAnsi="Arial" w:cs="Arial"/>
          <w:color w:val="333333"/>
          <w:sz w:val="28"/>
          <w:szCs w:val="28"/>
        </w:rPr>
        <w:t>党外代表人士队伍建设</w:t>
      </w:r>
    </w:p>
    <w:p w14:paraId="420A2C1C" w14:textId="2642164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第三十九条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党外代表人士是指与中国共产党团结合作、</w:t>
      </w:r>
      <w:proofErr w:type="gramStart"/>
      <w:r>
        <w:rPr>
          <w:rFonts w:ascii="Arial" w:hAnsi="Arial" w:cs="Arial"/>
          <w:color w:val="333333"/>
          <w:sz w:val="21"/>
          <w:szCs w:val="21"/>
        </w:rPr>
        <w:t>作出</w:t>
      </w:r>
      <w:proofErr w:type="gramEnd"/>
      <w:r>
        <w:rPr>
          <w:rFonts w:ascii="Arial" w:hAnsi="Arial" w:cs="Arial"/>
          <w:color w:val="333333"/>
          <w:sz w:val="21"/>
          <w:szCs w:val="21"/>
        </w:rPr>
        <w:t>较大贡献、有一定社会影响的人士，其标准是政治坚定、业绩突出、群众认同。</w:t>
      </w:r>
    </w:p>
    <w:p w14:paraId="1B4B1580" w14:textId="558B6FC5"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第四十条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加强党外代表人士的发现储备。发挥高等学校、科研院所培养和选拔党外代表人士的重要基地作用，注意从国家机关、国有企事业单位、民营企业以及新的社会阶层人士、出国和归国留学人员中发现党外代表人士。</w:t>
      </w:r>
    </w:p>
    <w:p w14:paraId="2A84957C" w14:textId="6BA12500"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第四十一条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坚持政治培训为主，开展对党外代表人士的理论培训。发挥社会主义学院作为统一战线人才教育培养主阵地作用，重视发挥党校（行政学院）、干部学院的作用，合理利用高等学校等培训资源。</w:t>
      </w:r>
    </w:p>
    <w:p w14:paraId="3B67828D"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加强党外代表人士的实践锻炼，将党外干部纳入党政领导干部交流总体安排。</w:t>
      </w:r>
    </w:p>
    <w:p w14:paraId="0D082029" w14:textId="5AE35BBE"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第四十二条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14:paraId="0BC67C92"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全国和省级人大常委会中应当有民主党派成员或者无党派人士担任专职副秘书长。</w:t>
      </w:r>
    </w:p>
    <w:p w14:paraId="58A59EF1"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统战部门会商有关部门，负责人大代表、人大常委会组成人员中的党外候选人的推荐提名工作。</w:t>
      </w:r>
    </w:p>
    <w:p w14:paraId="64CF5C57" w14:textId="08ABB1A5"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第四十三条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省、市两级政府领导班子应当配备党外干部。县级政府领导班子从实际出发积极配备党外干部。</w:t>
      </w:r>
    </w:p>
    <w:p w14:paraId="021658D1"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各级政府部门除有特殊要求外，均可以积极配备党外干部担任领导职务，重点在行政执法监督、与群众利益密切相关、紧密联系知识分子和专业技术性强的部门配备。</w:t>
      </w:r>
    </w:p>
    <w:p w14:paraId="2E59E9EC"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符合条件的党外干部可以担任政府部门（单位）行政正职。各省（自治区、直辖市）在政府组成部门中应当配备</w:t>
      </w:r>
      <w:r>
        <w:rPr>
          <w:rFonts w:ascii="Arial" w:hAnsi="Arial" w:cs="Arial"/>
          <w:color w:val="333333"/>
          <w:sz w:val="21"/>
          <w:szCs w:val="21"/>
        </w:rPr>
        <w:t>2</w:t>
      </w:r>
      <w:r>
        <w:rPr>
          <w:rFonts w:ascii="Arial" w:hAnsi="Arial" w:cs="Arial"/>
          <w:color w:val="333333"/>
          <w:sz w:val="21"/>
          <w:szCs w:val="21"/>
        </w:rPr>
        <w:t>名左右党外正职。</w:t>
      </w:r>
    </w:p>
    <w:p w14:paraId="4A6FCBB7" w14:textId="18A54F19"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763E5F">
        <w:rPr>
          <w:rFonts w:ascii="Arial" w:hAnsi="Arial" w:cs="Arial"/>
          <w:b/>
          <w:bCs/>
          <w:color w:val="333333"/>
          <w:sz w:val="21"/>
          <w:szCs w:val="21"/>
        </w:rPr>
        <w:t>第四十四条</w:t>
      </w:r>
      <w:r>
        <w:rPr>
          <w:rFonts w:ascii="Arial" w:hAnsi="Arial" w:cs="Arial" w:hint="eastAsia"/>
          <w:color w:val="333333"/>
          <w:sz w:val="21"/>
          <w:szCs w:val="21"/>
        </w:rPr>
        <w:t xml:space="preserve"> </w:t>
      </w:r>
      <w:r>
        <w:rPr>
          <w:rFonts w:ascii="Arial" w:hAnsi="Arial" w:cs="Arial"/>
          <w:color w:val="333333"/>
          <w:sz w:val="21"/>
          <w:szCs w:val="21"/>
        </w:rPr>
        <w:t xml:space="preserve"> </w:t>
      </w:r>
      <w:r>
        <w:rPr>
          <w:rFonts w:ascii="Arial" w:hAnsi="Arial" w:cs="Arial"/>
          <w:color w:val="333333"/>
          <w:sz w:val="21"/>
          <w:szCs w:val="21"/>
        </w:rPr>
        <w:t>党外代表人士在各级政协中应当占有较大比例，换届时委员不少于</w:t>
      </w:r>
      <w:r>
        <w:rPr>
          <w:rFonts w:ascii="Arial" w:hAnsi="Arial" w:cs="Arial"/>
          <w:color w:val="333333"/>
          <w:sz w:val="21"/>
          <w:szCs w:val="21"/>
        </w:rPr>
        <w:t>60%</w:t>
      </w:r>
      <w:r>
        <w:rPr>
          <w:rFonts w:ascii="Arial" w:hAnsi="Arial" w:cs="Arial"/>
          <w:color w:val="333333"/>
          <w:sz w:val="21"/>
          <w:szCs w:val="21"/>
        </w:rPr>
        <w:t>，常委不少于</w:t>
      </w:r>
      <w:r>
        <w:rPr>
          <w:rFonts w:ascii="Arial" w:hAnsi="Arial" w:cs="Arial"/>
          <w:color w:val="333333"/>
          <w:sz w:val="21"/>
          <w:szCs w:val="21"/>
        </w:rPr>
        <w:t>65%</w:t>
      </w:r>
      <w:r>
        <w:rPr>
          <w:rFonts w:ascii="Arial" w:hAnsi="Arial" w:cs="Arial"/>
          <w:color w:val="333333"/>
          <w:sz w:val="21"/>
          <w:szCs w:val="21"/>
        </w:rPr>
        <w:t>；在各级政协领导班子中副主席不少于</w:t>
      </w:r>
      <w:r>
        <w:rPr>
          <w:rFonts w:ascii="Arial" w:hAnsi="Arial" w:cs="Arial"/>
          <w:color w:val="333333"/>
          <w:sz w:val="21"/>
          <w:szCs w:val="21"/>
        </w:rPr>
        <w:t>50%</w:t>
      </w:r>
      <w:r>
        <w:rPr>
          <w:rFonts w:ascii="Arial" w:hAnsi="Arial" w:cs="Arial"/>
          <w:color w:val="333333"/>
          <w:sz w:val="21"/>
          <w:szCs w:val="21"/>
        </w:rPr>
        <w:t>（不包括民族自治地方）。</w:t>
      </w:r>
    </w:p>
    <w:p w14:paraId="3DE7192D"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全国政协和省级政协应当有民主党派成员或者无党派人士担任专职副秘书长。</w:t>
      </w:r>
    </w:p>
    <w:p w14:paraId="65BDAA30"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政协各专门委员会主任、副主任以及委员中的党外代表人士应当占有适当比例。</w:t>
      </w:r>
    </w:p>
    <w:p w14:paraId="3836E148"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各级政协委员人选推荐工作应当坚持广泛协商，党内的由组织部门提名，党外的由统战部门提名，其中的民主党派成员、民营</w:t>
      </w:r>
      <w:proofErr w:type="gramStart"/>
      <w:r>
        <w:rPr>
          <w:rFonts w:ascii="Arial" w:hAnsi="Arial" w:cs="Arial"/>
          <w:color w:val="333333"/>
          <w:sz w:val="21"/>
          <w:szCs w:val="21"/>
        </w:rPr>
        <w:t>经济人士应当</w:t>
      </w:r>
      <w:proofErr w:type="gramEnd"/>
      <w:r>
        <w:rPr>
          <w:rFonts w:ascii="Arial" w:hAnsi="Arial" w:cs="Arial"/>
          <w:color w:val="333333"/>
          <w:sz w:val="21"/>
          <w:szCs w:val="21"/>
        </w:rPr>
        <w:t>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14:paraId="2C6D6BF0" w14:textId="4218568C"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第四十五条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各级法院、检察院领导班子应当配备党外干部。</w:t>
      </w:r>
    </w:p>
    <w:p w14:paraId="7CD2956C"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高等学校领导班子中一般应当配备党外干部，符合条件的党外干部可以担任行政正职。加大在群团组织、科研院所、国有企业领导班子中选配党外干部的力度。</w:t>
      </w:r>
    </w:p>
    <w:p w14:paraId="35BB5C20"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坚持参事室统战性、咨询性和文史研究馆统战性、荣誉性的性质，党外参事、党外馆员不少于</w:t>
      </w:r>
      <w:r>
        <w:rPr>
          <w:rFonts w:ascii="Arial" w:hAnsi="Arial" w:cs="Arial"/>
          <w:color w:val="333333"/>
          <w:sz w:val="21"/>
          <w:szCs w:val="21"/>
        </w:rPr>
        <w:t>70%</w:t>
      </w:r>
      <w:r>
        <w:rPr>
          <w:rFonts w:ascii="Arial" w:hAnsi="Arial" w:cs="Arial"/>
          <w:color w:val="333333"/>
          <w:sz w:val="21"/>
          <w:szCs w:val="21"/>
        </w:rPr>
        <w:t>。参事室、文史研究馆领导班子中应当配备党外代表人士。</w:t>
      </w:r>
    </w:p>
    <w:p w14:paraId="6FCA1642"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监察委员会、法院、检察院和政府有关部门应当聘请党外代表人士担任特约人员。</w:t>
      </w:r>
    </w:p>
    <w:p w14:paraId="36C4CBA0"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举荐党外代表人士在有关社会团体任职。</w:t>
      </w:r>
    </w:p>
    <w:p w14:paraId="36C49776" w14:textId="48F31484"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第四十六条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符合条件的省级民主党派主委、工商联主席、无党派代表人士一般应当进入同级人大常委会、政府、政协领导班子。</w:t>
      </w:r>
    </w:p>
    <w:p w14:paraId="2EF357A5"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除特殊情况外，人大常委会、政协领导班子中的党外代表人士应当与担任同级职务的党内干部享受同等待遇。</w:t>
      </w:r>
    </w:p>
    <w:p w14:paraId="48761D3F" w14:textId="12228DC4"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第四十七条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各级人大代表候选人和各级政协委员中应当有适当数量的民营</w:t>
      </w:r>
      <w:proofErr w:type="gramStart"/>
      <w:r>
        <w:rPr>
          <w:rFonts w:ascii="Arial" w:hAnsi="Arial" w:cs="Arial"/>
          <w:color w:val="333333"/>
          <w:sz w:val="21"/>
          <w:szCs w:val="21"/>
        </w:rPr>
        <w:t>经济人</w:t>
      </w:r>
      <w:proofErr w:type="gramEnd"/>
      <w:r>
        <w:rPr>
          <w:rFonts w:ascii="Arial" w:hAnsi="Arial" w:cs="Arial"/>
          <w:color w:val="333333"/>
          <w:sz w:val="21"/>
          <w:szCs w:val="21"/>
        </w:rPr>
        <w:t>士、新的社会阶层人士。</w:t>
      </w:r>
    </w:p>
    <w:p w14:paraId="764CDE96"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民营企业主要出资人并以经营管理为主要职业的，在推荐安排中应当界定为民营</w:t>
      </w:r>
      <w:proofErr w:type="gramStart"/>
      <w:r>
        <w:rPr>
          <w:rFonts w:ascii="Arial" w:hAnsi="Arial" w:cs="Arial"/>
          <w:color w:val="333333"/>
          <w:sz w:val="21"/>
          <w:szCs w:val="21"/>
        </w:rPr>
        <w:t>经济人</w:t>
      </w:r>
      <w:proofErr w:type="gramEnd"/>
      <w:r>
        <w:rPr>
          <w:rFonts w:ascii="Arial" w:hAnsi="Arial" w:cs="Arial"/>
          <w:color w:val="333333"/>
          <w:sz w:val="21"/>
          <w:szCs w:val="21"/>
        </w:rPr>
        <w:t>士。推荐为人大代表候选人、政协委员以及在工商联等人民团体、社会组织中任职的民营</w:t>
      </w:r>
      <w:proofErr w:type="gramStart"/>
      <w:r>
        <w:rPr>
          <w:rFonts w:ascii="Arial" w:hAnsi="Arial" w:cs="Arial"/>
          <w:color w:val="333333"/>
          <w:sz w:val="21"/>
          <w:szCs w:val="21"/>
        </w:rPr>
        <w:t>经济人</w:t>
      </w:r>
      <w:proofErr w:type="gramEnd"/>
      <w:r>
        <w:rPr>
          <w:rFonts w:ascii="Arial" w:hAnsi="Arial" w:cs="Arial"/>
          <w:color w:val="333333"/>
          <w:sz w:val="21"/>
          <w:szCs w:val="21"/>
        </w:rPr>
        <w:t>士，应当经综合评价，并征求企业党组织、民营企业党建工作机构和地方工会组织等有关方面的意见。</w:t>
      </w:r>
    </w:p>
    <w:p w14:paraId="7E04257D" w14:textId="0CF946DA"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第四十八条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加强对党外代表人士的管理，重点了解掌握其政治表现、思想状况、履行职责、廉洁自律和个人重要事项变化情况，特别是在重大原则问题上的政治立场和态度。</w:t>
      </w:r>
    </w:p>
    <w:p w14:paraId="001F1623"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14:paraId="43A0FB94" w14:textId="14740098"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第四十九条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搞好党同党外代表人士的合作共事。坚持集体领导和个人分工负责相结合，保证党外干部对分管工作享有行政管理的指挥权、处理问题的决定权、人事任免的建议权。</w:t>
      </w:r>
    </w:p>
    <w:p w14:paraId="11E045D2" w14:textId="47A4CEF2"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lastRenderedPageBreak/>
        <w:t>第五十条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各级党委应当把党外代表人士队伍建设纳入干部和人才队伍建设总体规划，在优秀年轻干部队伍中统筹考虑党外干部。</w:t>
      </w:r>
    </w:p>
    <w:p w14:paraId="63E33E1D" w14:textId="77777777"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建立健全组织部门、统战部门协作配合机制。在动议和讨论决定党外干部的任免、调动、交流前，应当征求统战部门的意见。</w:t>
      </w:r>
    </w:p>
    <w:p w14:paraId="1FD2BA8D" w14:textId="435CCC9A" w:rsidR="00763E5F" w:rsidRPr="00664A28" w:rsidRDefault="00763E5F" w:rsidP="00664A28">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664A28">
        <w:rPr>
          <w:rFonts w:ascii="方正小标宋简体" w:eastAsia="方正小标宋简体" w:hAnsi="Arial" w:cs="Arial"/>
          <w:color w:val="333333"/>
          <w:sz w:val="28"/>
          <w:szCs w:val="28"/>
        </w:rPr>
        <w:t>第十二章</w:t>
      </w:r>
      <w:r w:rsidR="00664A28">
        <w:rPr>
          <w:rFonts w:ascii="方正小标宋简体" w:eastAsia="方正小标宋简体" w:hAnsi="Arial" w:cs="Arial" w:hint="eastAsia"/>
          <w:color w:val="333333"/>
          <w:sz w:val="28"/>
          <w:szCs w:val="28"/>
        </w:rPr>
        <w:t xml:space="preserve"> </w:t>
      </w:r>
      <w:r w:rsidR="00664A28">
        <w:rPr>
          <w:rFonts w:ascii="方正小标宋简体" w:eastAsia="方正小标宋简体" w:hAnsi="Arial" w:cs="Arial"/>
          <w:color w:val="333333"/>
          <w:sz w:val="28"/>
          <w:szCs w:val="28"/>
        </w:rPr>
        <w:t xml:space="preserve"> </w:t>
      </w:r>
      <w:r w:rsidRPr="00664A28">
        <w:rPr>
          <w:rFonts w:ascii="方正小标宋简体" w:eastAsia="方正小标宋简体" w:hAnsi="Arial" w:cs="Arial"/>
          <w:color w:val="333333"/>
          <w:sz w:val="28"/>
          <w:szCs w:val="28"/>
        </w:rPr>
        <w:t>统战部门自身建设</w:t>
      </w:r>
    </w:p>
    <w:p w14:paraId="724B68CB" w14:textId="71F0D88F"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第五十一条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加强党的政治建设，履行全面从严治党主体责任，教育引导统战干部不忘初心、牢记使命，增强</w:t>
      </w:r>
      <w:r>
        <w:rPr>
          <w:rFonts w:ascii="Arial" w:hAnsi="Arial" w:cs="Arial"/>
          <w:color w:val="333333"/>
          <w:sz w:val="21"/>
          <w:szCs w:val="21"/>
        </w:rPr>
        <w:t>“</w:t>
      </w:r>
      <w:r>
        <w:rPr>
          <w:rFonts w:ascii="Arial" w:hAnsi="Arial" w:cs="Arial"/>
          <w:color w:val="333333"/>
          <w:sz w:val="21"/>
          <w:szCs w:val="21"/>
        </w:rPr>
        <w:t>四个意识</w:t>
      </w:r>
      <w:r>
        <w:rPr>
          <w:rFonts w:ascii="Arial" w:hAnsi="Arial" w:cs="Arial"/>
          <w:color w:val="333333"/>
          <w:sz w:val="21"/>
          <w:szCs w:val="21"/>
        </w:rPr>
        <w:t>”</w:t>
      </w:r>
      <w:r>
        <w:rPr>
          <w:rFonts w:ascii="Arial" w:hAnsi="Arial" w:cs="Arial"/>
          <w:color w:val="333333"/>
          <w:sz w:val="21"/>
          <w:szCs w:val="21"/>
        </w:rPr>
        <w:t>、坚定</w:t>
      </w:r>
      <w:r>
        <w:rPr>
          <w:rFonts w:ascii="Arial" w:hAnsi="Arial" w:cs="Arial"/>
          <w:color w:val="333333"/>
          <w:sz w:val="21"/>
          <w:szCs w:val="21"/>
        </w:rPr>
        <w:t>“</w:t>
      </w:r>
      <w:r>
        <w:rPr>
          <w:rFonts w:ascii="Arial" w:hAnsi="Arial" w:cs="Arial"/>
          <w:color w:val="333333"/>
          <w:sz w:val="21"/>
          <w:szCs w:val="21"/>
        </w:rPr>
        <w:t>四个自信</w:t>
      </w:r>
      <w:r>
        <w:rPr>
          <w:rFonts w:ascii="Arial" w:hAnsi="Arial" w:cs="Arial"/>
          <w:color w:val="333333"/>
          <w:sz w:val="21"/>
          <w:szCs w:val="21"/>
        </w:rPr>
        <w:t>”</w:t>
      </w:r>
      <w:r>
        <w:rPr>
          <w:rFonts w:ascii="Arial" w:hAnsi="Arial" w:cs="Arial"/>
          <w:color w:val="333333"/>
          <w:sz w:val="21"/>
          <w:szCs w:val="21"/>
        </w:rPr>
        <w:t>、做到</w:t>
      </w:r>
      <w:r>
        <w:rPr>
          <w:rFonts w:ascii="Arial" w:hAnsi="Arial" w:cs="Arial"/>
          <w:color w:val="333333"/>
          <w:sz w:val="21"/>
          <w:szCs w:val="21"/>
        </w:rPr>
        <w:t>“</w:t>
      </w:r>
      <w:r>
        <w:rPr>
          <w:rFonts w:ascii="Arial" w:hAnsi="Arial" w:cs="Arial"/>
          <w:color w:val="333333"/>
          <w:sz w:val="21"/>
          <w:szCs w:val="21"/>
        </w:rPr>
        <w:t>两个维护</w:t>
      </w:r>
      <w:r>
        <w:rPr>
          <w:rFonts w:ascii="Arial" w:hAnsi="Arial" w:cs="Arial"/>
          <w:color w:val="333333"/>
          <w:sz w:val="21"/>
          <w:szCs w:val="21"/>
        </w:rPr>
        <w:t>”</w:t>
      </w:r>
      <w:r>
        <w:rPr>
          <w:rFonts w:ascii="Arial" w:hAnsi="Arial" w:cs="Arial"/>
          <w:color w:val="333333"/>
          <w:sz w:val="21"/>
          <w:szCs w:val="21"/>
        </w:rPr>
        <w:t>，始终在政治立场、政治方向、政治原则、政治道路上同以习近平同志为核心的党中央保持高度一致，全面贯彻党的基本理论、基本路线、基本方略，确保党的意志和主张贯彻到统一战线工作各方面和全过程。</w:t>
      </w:r>
    </w:p>
    <w:p w14:paraId="52002F14" w14:textId="20E9CED3"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第五十二条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加强党的思想建设，用习近平新时代中国特色社会主义思想特别是习近平总书记关于加强和改进统一战线工作的重要思想武装头脑、指导实践、推动工作。</w:t>
      </w:r>
    </w:p>
    <w:p w14:paraId="6C1AEB81" w14:textId="3B2E1E81"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第五十三条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加强党的组织建设，贯彻新时代党的组织路线，坚持民主集中制，树立和坚持正确选人用人导向，加强干部培养、交流和锻炼，打造政治坚定、业务精通、作风过硬的统战干部队伍。</w:t>
      </w:r>
    </w:p>
    <w:p w14:paraId="5FC99A83" w14:textId="69BFB498"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第五十四条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加强党的作风建设，坚决纠正</w:t>
      </w:r>
      <w:r>
        <w:rPr>
          <w:rFonts w:ascii="Arial" w:hAnsi="Arial" w:cs="Arial"/>
          <w:color w:val="333333"/>
          <w:sz w:val="21"/>
          <w:szCs w:val="21"/>
        </w:rPr>
        <w:t>“</w:t>
      </w:r>
      <w:r>
        <w:rPr>
          <w:rFonts w:ascii="Arial" w:hAnsi="Arial" w:cs="Arial"/>
          <w:color w:val="333333"/>
          <w:sz w:val="21"/>
          <w:szCs w:val="21"/>
        </w:rPr>
        <w:t>四风</w:t>
      </w:r>
      <w:r>
        <w:rPr>
          <w:rFonts w:ascii="Arial" w:hAnsi="Arial" w:cs="Arial"/>
          <w:color w:val="333333"/>
          <w:sz w:val="21"/>
          <w:szCs w:val="21"/>
        </w:rPr>
        <w:t>”</w:t>
      </w:r>
      <w:r>
        <w:rPr>
          <w:rFonts w:ascii="Arial" w:hAnsi="Arial" w:cs="Arial"/>
          <w:color w:val="333333"/>
          <w:sz w:val="21"/>
          <w:szCs w:val="21"/>
        </w:rPr>
        <w:t>，</w:t>
      </w:r>
      <w:proofErr w:type="gramStart"/>
      <w:r>
        <w:rPr>
          <w:rFonts w:ascii="Arial" w:hAnsi="Arial" w:cs="Arial"/>
          <w:color w:val="333333"/>
          <w:sz w:val="21"/>
          <w:szCs w:val="21"/>
        </w:rPr>
        <w:t>践行</w:t>
      </w:r>
      <w:proofErr w:type="gramEnd"/>
      <w:r>
        <w:rPr>
          <w:rFonts w:ascii="Arial" w:hAnsi="Arial" w:cs="Arial"/>
          <w:color w:val="333333"/>
          <w:sz w:val="21"/>
          <w:szCs w:val="21"/>
        </w:rPr>
        <w:t>党的群众路线，教育、引导统战干部担当作为，加强同党外人士的团结联系，对党外人士待之以诚、动之以情、晓之以理、助之以实，做到诚恳谦和、平等待人、廉洁奉公。</w:t>
      </w:r>
    </w:p>
    <w:p w14:paraId="54398E19" w14:textId="459FA7BB"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第五十五条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加强党的纪律建设，做好纪检监察工作，监督约束统战干部严守政治纪律和政治规矩，始终做到知敬畏、存戒惧、守底线。</w:t>
      </w:r>
    </w:p>
    <w:p w14:paraId="3F0D2E3F" w14:textId="422EF9C8" w:rsidR="00763E5F" w:rsidRPr="00664A28" w:rsidRDefault="00763E5F" w:rsidP="00664A28">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664A28">
        <w:rPr>
          <w:rFonts w:ascii="方正小标宋简体" w:eastAsia="方正小标宋简体" w:hAnsi="Arial" w:cs="Arial"/>
          <w:color w:val="333333"/>
          <w:sz w:val="28"/>
          <w:szCs w:val="28"/>
        </w:rPr>
        <w:t>第十三章</w:t>
      </w:r>
      <w:r w:rsidR="00664A28">
        <w:rPr>
          <w:rFonts w:ascii="方正小标宋简体" w:eastAsia="方正小标宋简体" w:hAnsi="Arial" w:cs="Arial" w:hint="eastAsia"/>
          <w:color w:val="333333"/>
          <w:sz w:val="28"/>
          <w:szCs w:val="28"/>
        </w:rPr>
        <w:t xml:space="preserve"> </w:t>
      </w:r>
      <w:r w:rsidR="00664A28">
        <w:rPr>
          <w:rFonts w:ascii="方正小标宋简体" w:eastAsia="方正小标宋简体" w:hAnsi="Arial" w:cs="Arial"/>
          <w:color w:val="333333"/>
          <w:sz w:val="28"/>
          <w:szCs w:val="28"/>
        </w:rPr>
        <w:t xml:space="preserve"> </w:t>
      </w:r>
      <w:r w:rsidRPr="00664A28">
        <w:rPr>
          <w:rFonts w:ascii="方正小标宋简体" w:eastAsia="方正小标宋简体" w:hAnsi="Arial" w:cs="Arial"/>
          <w:color w:val="333333"/>
          <w:sz w:val="28"/>
          <w:szCs w:val="28"/>
        </w:rPr>
        <w:t>保障和监督</w:t>
      </w:r>
    </w:p>
    <w:p w14:paraId="77B40691" w14:textId="2D0C2B8D"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第五十六条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各级党委和政府应当制定完善支持统一战线工作的政策，做好保障工作。</w:t>
      </w:r>
    </w:p>
    <w:p w14:paraId="506CE727" w14:textId="09484328"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第五十七条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对统一战线工作先进集体和先进个人，按照有关规定给予表彰奖励。</w:t>
      </w:r>
    </w:p>
    <w:p w14:paraId="7CECB462" w14:textId="15E2DCE4"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第五十八条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各级党委（党组）应当落实全面从严治党主体责任，加强对本条例执行情况的监督检查，将本条例执行情况纳入领导班子、领导干部目标管理和考核体系，纳入政治巡视巡察、监督执纪问责范围。</w:t>
      </w:r>
    </w:p>
    <w:p w14:paraId="1FD0FF0D" w14:textId="4057E644"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第五十九条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违反本条例有关规定的，根据情节轻重以及危害程度，对相关党组织、党的领导干部进行问责。</w:t>
      </w:r>
    </w:p>
    <w:p w14:paraId="2FD55B7B" w14:textId="5A023312" w:rsidR="00763E5F" w:rsidRPr="00664A28" w:rsidRDefault="00763E5F" w:rsidP="00664A28">
      <w:pPr>
        <w:pStyle w:val="a3"/>
        <w:shd w:val="clear" w:color="auto" w:fill="FFFFFF"/>
        <w:spacing w:before="0" w:beforeAutospacing="0" w:after="225" w:afterAutospacing="0" w:line="360" w:lineRule="atLeast"/>
        <w:ind w:firstLine="480"/>
        <w:jc w:val="center"/>
        <w:rPr>
          <w:rFonts w:ascii="方正小标宋简体" w:eastAsia="方正小标宋简体" w:hAnsi="Arial" w:cs="Arial"/>
          <w:color w:val="333333"/>
          <w:sz w:val="28"/>
          <w:szCs w:val="28"/>
        </w:rPr>
      </w:pPr>
      <w:r w:rsidRPr="00664A28">
        <w:rPr>
          <w:rFonts w:ascii="方正小标宋简体" w:eastAsia="方正小标宋简体" w:hAnsi="Arial" w:cs="Arial"/>
          <w:color w:val="333333"/>
          <w:sz w:val="28"/>
          <w:szCs w:val="28"/>
        </w:rPr>
        <w:lastRenderedPageBreak/>
        <w:t>第十四章</w:t>
      </w:r>
      <w:r w:rsidR="00664A28">
        <w:rPr>
          <w:rFonts w:ascii="方正小标宋简体" w:eastAsia="方正小标宋简体" w:hAnsi="Arial" w:cs="Arial" w:hint="eastAsia"/>
          <w:color w:val="333333"/>
          <w:sz w:val="28"/>
          <w:szCs w:val="28"/>
        </w:rPr>
        <w:t xml:space="preserve"> </w:t>
      </w:r>
      <w:r w:rsidR="00664A28">
        <w:rPr>
          <w:rFonts w:ascii="方正小标宋简体" w:eastAsia="方正小标宋简体" w:hAnsi="Arial" w:cs="Arial"/>
          <w:color w:val="333333"/>
          <w:sz w:val="28"/>
          <w:szCs w:val="28"/>
        </w:rPr>
        <w:t xml:space="preserve"> </w:t>
      </w:r>
      <w:r w:rsidRPr="00664A28">
        <w:rPr>
          <w:rFonts w:ascii="方正小标宋简体" w:eastAsia="方正小标宋简体" w:hAnsi="Arial" w:cs="Arial"/>
          <w:color w:val="333333"/>
          <w:sz w:val="28"/>
          <w:szCs w:val="28"/>
        </w:rPr>
        <w:t>附则</w:t>
      </w:r>
    </w:p>
    <w:p w14:paraId="27235BA5" w14:textId="491967F3"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第六十条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本条例由中央统战部负责解释。</w:t>
      </w:r>
    </w:p>
    <w:p w14:paraId="127F9A3E" w14:textId="204945AD" w:rsidR="00763E5F" w:rsidRDefault="00763E5F" w:rsidP="00763E5F">
      <w:pPr>
        <w:pStyle w:val="a3"/>
        <w:shd w:val="clear" w:color="auto" w:fill="FFFFFF"/>
        <w:spacing w:before="0" w:beforeAutospacing="0" w:after="225" w:afterAutospacing="0" w:line="360" w:lineRule="atLeast"/>
        <w:ind w:firstLine="480"/>
        <w:rPr>
          <w:rFonts w:ascii="Arial" w:hAnsi="Arial" w:cs="Arial"/>
          <w:color w:val="333333"/>
          <w:sz w:val="21"/>
          <w:szCs w:val="21"/>
        </w:rPr>
      </w:pPr>
      <w:r w:rsidRPr="00664A28">
        <w:rPr>
          <w:rFonts w:ascii="Arial" w:hAnsi="Arial" w:cs="Arial"/>
          <w:b/>
          <w:bCs/>
          <w:color w:val="333333"/>
          <w:sz w:val="21"/>
          <w:szCs w:val="21"/>
        </w:rPr>
        <w:t>第六十一条</w:t>
      </w:r>
      <w:r w:rsidR="00664A28">
        <w:rPr>
          <w:rFonts w:ascii="Arial" w:hAnsi="Arial" w:cs="Arial" w:hint="eastAsia"/>
          <w:color w:val="333333"/>
          <w:sz w:val="21"/>
          <w:szCs w:val="21"/>
        </w:rPr>
        <w:t xml:space="preserve"> </w:t>
      </w:r>
      <w:r w:rsidR="00664A28">
        <w:rPr>
          <w:rFonts w:ascii="Arial" w:hAnsi="Arial" w:cs="Arial"/>
          <w:color w:val="333333"/>
          <w:sz w:val="21"/>
          <w:szCs w:val="21"/>
        </w:rPr>
        <w:t xml:space="preserve"> </w:t>
      </w:r>
      <w:r>
        <w:rPr>
          <w:rFonts w:ascii="Arial" w:hAnsi="Arial" w:cs="Arial"/>
          <w:color w:val="333333"/>
          <w:sz w:val="21"/>
          <w:szCs w:val="21"/>
        </w:rPr>
        <w:t>本条例自发布之日起施行。</w:t>
      </w:r>
    </w:p>
    <w:p w14:paraId="0D1C96B6" w14:textId="77777777" w:rsidR="0062590B" w:rsidRPr="00763E5F" w:rsidRDefault="0062590B" w:rsidP="00763E5F"/>
    <w:sectPr w:rsidR="0062590B" w:rsidRPr="00763E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89"/>
    <w:rsid w:val="0062590B"/>
    <w:rsid w:val="00664A28"/>
    <w:rsid w:val="00727189"/>
    <w:rsid w:val="00763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63EE"/>
  <w15:chartTrackingRefBased/>
  <w15:docId w15:val="{359EDDE4-E00D-45D2-82BD-68205B5D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1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7189"/>
    <w:rPr>
      <w:b/>
      <w:bCs/>
    </w:rPr>
  </w:style>
  <w:style w:type="character" w:styleId="a5">
    <w:name w:val="Hyperlink"/>
    <w:basedOn w:val="a0"/>
    <w:uiPriority w:val="99"/>
    <w:semiHidden/>
    <w:unhideWhenUsed/>
    <w:rsid w:val="00763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971">
      <w:bodyDiv w:val="1"/>
      <w:marLeft w:val="0"/>
      <w:marRight w:val="0"/>
      <w:marTop w:val="0"/>
      <w:marBottom w:val="0"/>
      <w:divBdr>
        <w:top w:val="none" w:sz="0" w:space="0" w:color="auto"/>
        <w:left w:val="none" w:sz="0" w:space="0" w:color="auto"/>
        <w:bottom w:val="none" w:sz="0" w:space="0" w:color="auto"/>
        <w:right w:val="none" w:sz="0" w:space="0" w:color="auto"/>
      </w:divBdr>
    </w:div>
    <w:div w:id="1086270178">
      <w:bodyDiv w:val="1"/>
      <w:marLeft w:val="0"/>
      <w:marRight w:val="0"/>
      <w:marTop w:val="0"/>
      <w:marBottom w:val="0"/>
      <w:divBdr>
        <w:top w:val="none" w:sz="0" w:space="0" w:color="auto"/>
        <w:left w:val="none" w:sz="0" w:space="0" w:color="auto"/>
        <w:bottom w:val="none" w:sz="0" w:space="0" w:color="auto"/>
        <w:right w:val="none" w:sz="0" w:space="0" w:color="auto"/>
      </w:divBdr>
    </w:div>
    <w:div w:id="13305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 丹</dc:creator>
  <cp:keywords/>
  <dc:description/>
  <cp:lastModifiedBy>未定义</cp:lastModifiedBy>
  <cp:revision>2</cp:revision>
  <dcterms:created xsi:type="dcterms:W3CDTF">2020-06-17T02:55:00Z</dcterms:created>
  <dcterms:modified xsi:type="dcterms:W3CDTF">2021-10-08T07:07:00Z</dcterms:modified>
</cp:coreProperties>
</file>